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房改房上市交易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审核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服务指南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仿宋_GB2312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事项类别：其他权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力</w:t>
      </w:r>
      <w:r>
        <w:rPr>
          <w:rFonts w:hint="eastAsia" w:ascii="仿宋" w:hAnsi="仿宋" w:eastAsia="仿宋" w:cs="仿宋_GB2312"/>
          <w:sz w:val="32"/>
          <w:szCs w:val="32"/>
        </w:rPr>
        <w:t>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事项编码：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3700001004802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  （一）事项设定层级：行政法规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（二）设定依据及条款：《不动产登记暂行条例》 （国务院令第656号）第三条：“</w:t>
      </w:r>
      <w:r>
        <w:rPr>
          <w:rFonts w:ascii="仿宋" w:hAnsi="仿宋" w:eastAsia="仿宋" w:cs="仿宋_GB2312"/>
          <w:sz w:val="32"/>
          <w:szCs w:val="32"/>
        </w:rPr>
        <w:t>不动产首次登记、变更登记、转移登记、注销登记、更正登记、异议登记、预告登记、查封登记等，适用本条例。</w:t>
      </w:r>
      <w:r>
        <w:rPr>
          <w:rFonts w:hint="eastAsia" w:ascii="仿宋" w:hAnsi="仿宋" w:eastAsia="仿宋" w:cs="仿宋_GB2312"/>
          <w:sz w:val="32"/>
          <w:szCs w:val="32"/>
        </w:rPr>
        <w:t>”；</w:t>
      </w:r>
      <w:r>
        <w:rPr>
          <w:rFonts w:ascii="仿宋" w:hAnsi="仿宋" w:eastAsia="仿宋" w:cs="仿宋_GB2312"/>
          <w:sz w:val="32"/>
          <w:szCs w:val="32"/>
        </w:rPr>
        <w:t>第十六条</w:t>
      </w:r>
      <w:r>
        <w:rPr>
          <w:rFonts w:hint="eastAsia" w:ascii="仿宋" w:hAnsi="仿宋" w:eastAsia="仿宋" w:cs="仿宋_GB2312"/>
          <w:sz w:val="32"/>
          <w:szCs w:val="32"/>
        </w:rPr>
        <w:t>：“</w:t>
      </w:r>
      <w:r>
        <w:rPr>
          <w:rFonts w:ascii="仿宋" w:hAnsi="仿宋" w:eastAsia="仿宋" w:cs="仿宋_GB2312"/>
          <w:sz w:val="32"/>
          <w:szCs w:val="32"/>
        </w:rPr>
        <w:t>申请人应当提交下列材料，并对申请材料的真实性负责：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</w:t>
      </w:r>
      <w:r>
        <w:rPr>
          <w:rFonts w:ascii="仿宋" w:hAnsi="仿宋" w:eastAsia="仿宋" w:cs="仿宋_GB2312"/>
          <w:sz w:val="32"/>
          <w:szCs w:val="32"/>
        </w:rPr>
        <w:t>登记申请书；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r>
        <w:rPr>
          <w:rFonts w:ascii="仿宋" w:hAnsi="仿宋" w:eastAsia="仿宋" w:cs="仿宋_GB2312"/>
          <w:sz w:val="32"/>
          <w:szCs w:val="32"/>
        </w:rPr>
        <w:t>申请人、代理人身份证明材料、授权委托书；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</w:t>
      </w:r>
      <w:r>
        <w:rPr>
          <w:rFonts w:ascii="仿宋" w:hAnsi="仿宋" w:eastAsia="仿宋" w:cs="仿宋_GB2312"/>
          <w:sz w:val="32"/>
          <w:szCs w:val="32"/>
        </w:rPr>
        <w:t>相关的不动产权属来源证明材料、登记原因证明文件、不动产权属证书；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</w:t>
      </w:r>
      <w:r>
        <w:rPr>
          <w:rFonts w:ascii="仿宋" w:hAnsi="仿宋" w:eastAsia="仿宋" w:cs="仿宋_GB2312"/>
          <w:sz w:val="32"/>
          <w:szCs w:val="32"/>
        </w:rPr>
        <w:t>不动产界址、空间界限、面积等材料；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</w:t>
      </w:r>
      <w:r>
        <w:rPr>
          <w:rFonts w:ascii="仿宋" w:hAnsi="仿宋" w:eastAsia="仿宋" w:cs="仿宋_GB2312"/>
          <w:sz w:val="32"/>
          <w:szCs w:val="32"/>
        </w:rPr>
        <w:t>与他人利害关系的说明材料；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</w:t>
      </w:r>
      <w:r>
        <w:rPr>
          <w:rFonts w:ascii="仿宋" w:hAnsi="仿宋" w:eastAsia="仿宋" w:cs="仿宋_GB2312"/>
          <w:sz w:val="32"/>
          <w:szCs w:val="32"/>
        </w:rPr>
        <w:t>法律、行政法规以及本条例实施细则规定的其他材料。</w:t>
      </w:r>
      <w:r>
        <w:rPr>
          <w:rFonts w:hint="eastAsia" w:ascii="仿宋" w:hAnsi="仿宋" w:eastAsia="仿宋" w:cs="仿宋_GB2312"/>
          <w:sz w:val="32"/>
          <w:szCs w:val="32"/>
        </w:rPr>
        <w:t>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（三）申请主体：经市房管局房产交易所审核，同意办理不动产转移登记的省直公有住房不动产权利人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outlineLvl w:val="9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　　（四）办理条件：济南市房管局填写已购公有住房确认表，情况属实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（五）申请材料名称、来源、数量及介质要求：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1、已购公有住房确认表一式 2 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2、职工房改购房审批表 1份；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3、两套房已超标加价，提供超标价款交款收据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注意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多套住房超标或重复使用补偿的，待问题纠正后方 可上市交易。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（六）数量信息：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无数量限制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（七）禁止性要求：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无禁止性要求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（八）中介机构和特殊环节：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无中介机构，需开具必要证明。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（九）办理流程：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1、不动产权利人在济南市不动产各交易大厅办理网签、缴税等手续，符合要求的在大厅填写《已购公有住房确认表》；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2、省直住房管理中心每周两次集中审核省直公房上市交易申请（后台办理），审核未通过的，由交易大厅工作人员通知权利人；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281" w:leftChars="134" w:right="0" w:rightChars="0" w:firstLine="310" w:firstLineChars="97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3、权利人携带夫妻双方购买政策性住房的购房审批表原件或复印件（加盖市房管局查档专用章）到省直住房管理中心办理住房评估、房款计算手续；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281" w:leftChars="134" w:right="0" w:rightChars="0" w:firstLine="310" w:firstLineChars="97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4、权利人到省财政厅服务大厅办理房款补缴手续；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281" w:leftChars="134" w:right="0" w:rightChars="0" w:firstLine="310" w:firstLineChars="97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5、权利人到省直住房管理中心领取《已购公有住房确认表》送不动产交易大厅。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55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注意事项：⑴产权人购房时未婚现已婚，且夫妻双方婚前分别购买房改房的，如其中一套住房属1999年（含1999年）后竣工的住房，不符合房改政策规定，不予办理住房合并计算补交超标款手续；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55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⑵产权人夫妻双方已取得两套及以上房改房所有权证的，如其中一套住房属1999年（含1999年）后竣工的住房，且未经省清房办、省直房改纪律督查组审核批准的，不符合房改政策规定，不予办理住房合并计算补交超标款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（十）办理方式：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济南市房管局交易大厅受理，省直住房管理中心集中审核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（十一）受理窗口：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济南市房管局省直窗口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（十二）受理窗口工作时间：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工作日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800" w:firstLineChars="250"/>
        <w:textAlignment w:val="auto"/>
        <w:outlineLvl w:val="9"/>
        <w:rPr>
          <w:rFonts w:hint="eastAsia" w:ascii="仿宋_GB2312" w:hAnsi="仿宋_GB2312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上午9：00-12：00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3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下午13:00-17:00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（十三）办件类型：　　承诺件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　　（十四）法定期限：　　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（十五）承诺期限：　　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（十六）是否收费：不收费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（十七）收费依据及标准：　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（十八）受理部门联系电话：　　0531-82077366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（十九）办理进程和结果查询：济南市房管局查询。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（二十）监督部门联系电话：</w:t>
      </w:r>
      <w:r>
        <w:rPr>
          <w:rFonts w:hint="eastAsia" w:ascii="仿宋_GB2312" w:hAnsi="仿宋_GB2312" w:eastAsia="仿宋" w:cs="仿宋_GB2312"/>
          <w:sz w:val="32"/>
          <w:szCs w:val="32"/>
        </w:rPr>
        <w:t>  </w:t>
      </w: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" w:cs="仿宋_GB2312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 0531-81212555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（二十一）空表、样表下载网址：　　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本服务指南根据法律法规调整和“一次办好”要求予以更新，详版请登录相关网站查询或下载。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　　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textAlignment w:val="auto"/>
        <w:outlineLvl w:val="9"/>
        <w:rPr>
          <w:sz w:val="32"/>
          <w:szCs w:val="32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E19F8"/>
    <w:rsid w:val="12382D8E"/>
    <w:rsid w:val="318C32D2"/>
    <w:rsid w:val="32CA075B"/>
    <w:rsid w:val="32EE2F57"/>
    <w:rsid w:val="44B429C0"/>
    <w:rsid w:val="543E19F8"/>
    <w:rsid w:val="5DEA604B"/>
    <w:rsid w:val="6F5C013C"/>
    <w:rsid w:val="7E4D616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2018-10-30T07:40:00Z</dcterms:created>
  <dc:creator>Administrator</dc:creator>
  <cp:lastModifiedBy>liwenming</cp:lastModifiedBy>
  <dcterms:modified xsi:type="dcterms:W3CDTF">2018-11-22T03:21:23Z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