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公共机构节能“双随机一公开”行政执法检查</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情况通报</w:t>
      </w:r>
    </w:p>
    <w:p>
      <w:pP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为</w:t>
      </w:r>
      <w:r>
        <w:rPr>
          <w:rFonts w:hint="eastAsia" w:ascii="仿宋_GB2312" w:hAnsi="仿宋" w:eastAsia="仿宋_GB2312"/>
          <w:sz w:val="32"/>
          <w:szCs w:val="32"/>
          <w:lang w:eastAsia="zh-CN"/>
        </w:rPr>
        <w:t>深入推进全省公共机构节约能源资源工作，</w:t>
      </w:r>
      <w:r>
        <w:rPr>
          <w:rFonts w:hint="eastAsia" w:ascii="仿宋_GB2312" w:hAnsi="仿宋_GB2312" w:eastAsia="仿宋_GB2312" w:cs="仿宋_GB2312"/>
          <w:sz w:val="32"/>
          <w:szCs w:val="32"/>
          <w:lang w:eastAsia="zh-CN"/>
        </w:rPr>
        <w:t>根据</w:t>
      </w:r>
      <w:r>
        <w:rPr>
          <w:rFonts w:hint="eastAsia" w:ascii="仿宋_GB2312" w:hAnsi="仿宋" w:eastAsia="仿宋_GB2312"/>
          <w:sz w:val="32"/>
          <w:szCs w:val="32"/>
          <w:lang w:eastAsia="zh-CN"/>
        </w:rPr>
        <w:t>《山东省公共机构节约能源资源考核工作规程》和《关于开展全省公共机构节能“十三五”中期考核评估工作的通知》（鲁事管办发</w:t>
      </w:r>
      <w:r>
        <w:rPr>
          <w:rFonts w:hint="eastAsia" w:ascii="方正小标宋简体" w:hAnsi="方正小标宋简体" w:eastAsia="方正小标宋简体" w:cs="方正小标宋简体"/>
          <w:sz w:val="32"/>
          <w:szCs w:val="32"/>
          <w:lang w:eastAsia="zh-CN"/>
        </w:rPr>
        <w:t>〔</w:t>
      </w:r>
      <w:r>
        <w:rPr>
          <w:rFonts w:hint="eastAsia" w:ascii="仿宋_GB2312" w:hAnsi="仿宋" w:eastAsia="仿宋_GB2312"/>
          <w:sz w:val="32"/>
          <w:szCs w:val="32"/>
          <w:lang w:eastAsia="zh-CN"/>
        </w:rPr>
        <w:t>2018</w:t>
      </w:r>
      <w:r>
        <w:rPr>
          <w:rFonts w:hint="eastAsia" w:ascii="方正小标宋简体" w:hAnsi="方正小标宋简体" w:eastAsia="方正小标宋简体" w:cs="方正小标宋简体"/>
          <w:sz w:val="32"/>
          <w:szCs w:val="32"/>
          <w:lang w:eastAsia="zh-CN"/>
        </w:rPr>
        <w:t>〕</w:t>
      </w:r>
      <w:r>
        <w:rPr>
          <w:rFonts w:hint="eastAsia" w:ascii="仿宋_GB2312" w:hAnsi="仿宋" w:eastAsia="仿宋_GB2312"/>
          <w:sz w:val="32"/>
          <w:szCs w:val="32"/>
          <w:lang w:eastAsia="zh-CN"/>
        </w:rPr>
        <w:t>42号）要求，</w:t>
      </w:r>
      <w:r>
        <w:rPr>
          <w:rFonts w:hint="eastAsia" w:ascii="仿宋_GB2312" w:hAnsi="仿宋_GB2312" w:eastAsia="仿宋_GB2312" w:cs="仿宋_GB2312"/>
          <w:sz w:val="32"/>
          <w:szCs w:val="32"/>
          <w:lang w:val="en-US" w:eastAsia="zh-CN"/>
        </w:rPr>
        <w:t>8月上旬到中旬，省机关事务管理局会同省直有关部门，采取现场考核与书面考核相结合的方式，对“十三五”以来全省公共机构节能工作进展情况进行了检查考核。现将有关情况通报如下：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“十三五”以来全省公共机构节能工作开展情况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val="en-US" w:eastAsia="zh-CN"/>
        </w:rPr>
        <w:t>“十三五”以来，</w:t>
      </w:r>
      <w:r>
        <w:rPr>
          <w:rFonts w:hint="eastAsia" w:ascii="仿宋_GB2312" w:eastAsia="仿宋_GB2312"/>
          <w:sz w:val="32"/>
          <w:szCs w:val="32"/>
          <w:lang w:eastAsia="zh-CN"/>
        </w:rPr>
        <w:t>各市公共机构节能主管部门认真</w:t>
      </w:r>
      <w:r>
        <w:rPr>
          <w:rFonts w:hint="eastAsia" w:ascii="仿宋_GB2312" w:eastAsia="仿宋_GB2312"/>
          <w:sz w:val="32"/>
          <w:szCs w:val="32"/>
        </w:rPr>
        <w:t>按照党中央、国务院要求和省委、省政府部署，深入贯彻落实《公共机构节能条例》和《山东省公共机构节能管理办法》，坚持把</w:t>
      </w:r>
      <w:r>
        <w:rPr>
          <w:rFonts w:hint="eastAsia" w:ascii="仿宋_GB2312" w:eastAsia="仿宋_GB2312"/>
          <w:sz w:val="32"/>
          <w:szCs w:val="32"/>
          <w:lang w:eastAsia="zh-CN"/>
        </w:rPr>
        <w:t>节约能源资源工作融入</w:t>
      </w:r>
      <w:r>
        <w:rPr>
          <w:rFonts w:hint="eastAsia" w:ascii="仿宋_GB2312" w:eastAsia="仿宋_GB2312"/>
          <w:sz w:val="32"/>
          <w:szCs w:val="32"/>
        </w:rPr>
        <w:t>生态文明建设</w:t>
      </w:r>
      <w:r>
        <w:rPr>
          <w:rFonts w:hint="eastAsia" w:ascii="仿宋_GB2312" w:eastAsia="仿宋_GB2312"/>
          <w:sz w:val="32"/>
          <w:szCs w:val="32"/>
          <w:lang w:eastAsia="zh-CN"/>
        </w:rPr>
        <w:t>的大局</w:t>
      </w:r>
      <w:r>
        <w:rPr>
          <w:rFonts w:hint="eastAsia" w:ascii="仿宋_GB2312" w:eastAsia="仿宋_GB2312"/>
          <w:sz w:val="32"/>
          <w:szCs w:val="32"/>
        </w:rPr>
        <w:t>，综合运用法律、行政、技术等手段，</w:t>
      </w:r>
      <w:r>
        <w:rPr>
          <w:rFonts w:hint="eastAsia" w:ascii="仿宋_GB2312" w:eastAsia="仿宋_GB2312"/>
          <w:sz w:val="32"/>
          <w:szCs w:val="32"/>
          <w:lang w:eastAsia="zh-CN"/>
        </w:rPr>
        <w:t>聚焦</w:t>
      </w:r>
      <w:r>
        <w:rPr>
          <w:rFonts w:hint="eastAsia" w:ascii="仿宋_GB2312" w:eastAsia="仿宋_GB2312"/>
          <w:sz w:val="32"/>
          <w:szCs w:val="32"/>
        </w:rPr>
        <w:t>重点</w:t>
      </w:r>
      <w:r>
        <w:rPr>
          <w:rFonts w:hint="eastAsia" w:ascii="仿宋_GB2312" w:eastAsia="仿宋_GB2312"/>
          <w:sz w:val="32"/>
          <w:szCs w:val="32"/>
          <w:lang w:eastAsia="zh-CN"/>
        </w:rPr>
        <w:t>任务</w:t>
      </w:r>
      <w:r>
        <w:rPr>
          <w:rFonts w:hint="eastAsia" w:ascii="仿宋_GB2312" w:eastAsia="仿宋_GB2312"/>
          <w:sz w:val="32"/>
          <w:szCs w:val="32"/>
        </w:rPr>
        <w:t>，</w:t>
      </w:r>
      <w:r>
        <w:rPr>
          <w:rFonts w:hint="eastAsia" w:ascii="仿宋_GB2312" w:eastAsia="仿宋_GB2312"/>
          <w:sz w:val="32"/>
          <w:szCs w:val="32"/>
          <w:lang w:eastAsia="zh-CN"/>
        </w:rPr>
        <w:t>创新工作思路，夯实工作基础</w:t>
      </w:r>
      <w:r>
        <w:rPr>
          <w:rFonts w:hint="eastAsia" w:ascii="仿宋_GB2312" w:eastAsia="仿宋_GB2312"/>
          <w:sz w:val="32"/>
          <w:szCs w:val="32"/>
        </w:rPr>
        <w:t>，</w:t>
      </w:r>
      <w:r>
        <w:rPr>
          <w:rFonts w:hint="eastAsia" w:ascii="仿宋_GB2312" w:eastAsia="仿宋_GB2312"/>
          <w:sz w:val="32"/>
          <w:szCs w:val="32"/>
          <w:lang w:eastAsia="zh-CN"/>
        </w:rPr>
        <w:t>着力提升</w:t>
      </w:r>
      <w:r>
        <w:rPr>
          <w:rFonts w:hint="eastAsia" w:ascii="仿宋_GB2312" w:eastAsia="仿宋_GB2312"/>
          <w:sz w:val="32"/>
          <w:szCs w:val="32"/>
        </w:rPr>
        <w:t>节能管理水平，</w:t>
      </w:r>
      <w:r>
        <w:rPr>
          <w:rFonts w:hint="eastAsia" w:ascii="仿宋_GB2312" w:eastAsia="仿宋_GB2312"/>
          <w:sz w:val="32"/>
          <w:szCs w:val="32"/>
          <w:lang w:eastAsia="zh-CN"/>
        </w:rPr>
        <w:t>积极</w:t>
      </w:r>
      <w:r>
        <w:rPr>
          <w:rFonts w:hint="eastAsia" w:ascii="仿宋_GB2312" w:eastAsia="仿宋_GB2312"/>
          <w:sz w:val="32"/>
          <w:szCs w:val="32"/>
        </w:rPr>
        <w:t>推进绿色发展、循环发展、低碳发展，</w:t>
      </w:r>
      <w:r>
        <w:rPr>
          <w:rFonts w:hint="eastAsia" w:ascii="仿宋_GB2312" w:hAnsi="仿宋_GB2312" w:eastAsia="仿宋_GB2312" w:cs="仿宋_GB2312"/>
          <w:sz w:val="32"/>
          <w:szCs w:val="32"/>
          <w:shd w:val="clear" w:color="auto" w:fill="FFFFFF"/>
        </w:rPr>
        <w:t>超额完成预定</w:t>
      </w:r>
      <w:r>
        <w:rPr>
          <w:rFonts w:hint="eastAsia" w:ascii="仿宋_GB2312" w:hAnsi="仿宋_GB2312" w:eastAsia="仿宋_GB2312" w:cs="仿宋_GB2312"/>
          <w:sz w:val="32"/>
          <w:szCs w:val="32"/>
          <w:shd w:val="clear" w:color="auto" w:fill="FFFFFF"/>
          <w:lang w:eastAsia="zh-CN"/>
        </w:rPr>
        <w:t>节能</w:t>
      </w:r>
      <w:r>
        <w:rPr>
          <w:rFonts w:hint="eastAsia" w:ascii="仿宋_GB2312" w:hAnsi="仿宋_GB2312" w:eastAsia="仿宋_GB2312" w:cs="仿宋_GB2312"/>
          <w:sz w:val="32"/>
          <w:szCs w:val="32"/>
          <w:shd w:val="clear" w:color="auto" w:fill="FFFFFF"/>
        </w:rPr>
        <w:t>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较好</w:t>
      </w:r>
      <w:r>
        <w:rPr>
          <w:rFonts w:hint="eastAsia" w:ascii="仿宋_GB2312" w:hAnsi="仿宋_GB2312" w:eastAsia="仿宋_GB2312" w:cs="仿宋_GB2312"/>
          <w:sz w:val="32"/>
          <w:szCs w:val="32"/>
        </w:rPr>
        <w:t>发挥了示范引领作用，为推动全省</w:t>
      </w:r>
      <w:r>
        <w:rPr>
          <w:rFonts w:hint="eastAsia" w:ascii="仿宋_GB2312" w:hAnsi="仿宋_GB2312" w:eastAsia="仿宋_GB2312" w:cs="仿宋_GB2312"/>
          <w:sz w:val="32"/>
          <w:szCs w:val="32"/>
          <w:lang w:eastAsia="zh-CN"/>
        </w:rPr>
        <w:t>节能减排</w:t>
      </w:r>
      <w:r>
        <w:rPr>
          <w:rFonts w:hint="eastAsia" w:ascii="仿宋_GB2312" w:hAnsi="仿宋_GB2312" w:eastAsia="仿宋_GB2312" w:cs="仿宋_GB2312"/>
          <w:sz w:val="32"/>
          <w:szCs w:val="32"/>
        </w:rPr>
        <w:t>和生态</w:t>
      </w:r>
      <w:r>
        <w:rPr>
          <w:rFonts w:hint="eastAsia" w:ascii="仿宋_GB2312" w:hAnsi="仿宋_GB2312" w:eastAsia="仿宋_GB2312" w:cs="仿宋_GB2312"/>
          <w:sz w:val="32"/>
          <w:szCs w:val="32"/>
          <w:lang w:eastAsia="zh-CN"/>
        </w:rPr>
        <w:t>文明</w:t>
      </w:r>
      <w:r>
        <w:rPr>
          <w:rFonts w:hint="eastAsia" w:ascii="仿宋_GB2312" w:hAnsi="仿宋_GB2312" w:eastAsia="仿宋_GB2312" w:cs="仿宋_GB2312"/>
          <w:sz w:val="32"/>
          <w:szCs w:val="32"/>
        </w:rPr>
        <w:t>建设做出了积极贡献。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节能目标完成进度达到预期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2017年全省公共机构能源消费总量为24</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万吨标准煤，</w:t>
      </w:r>
      <w:r>
        <w:rPr>
          <w:rFonts w:hint="eastAsia" w:ascii="仿宋_GB2312" w:hAnsi="仿宋_GB2312" w:eastAsia="仿宋_GB2312" w:cs="仿宋_GB2312"/>
          <w:sz w:val="32"/>
          <w:szCs w:val="32"/>
          <w:lang w:eastAsia="zh-CN"/>
        </w:rPr>
        <w:t>用水</w:t>
      </w:r>
      <w:r>
        <w:rPr>
          <w:rFonts w:hint="eastAsia" w:ascii="仿宋_GB2312" w:hAnsi="仿宋_GB2312" w:eastAsia="仿宋_GB2312" w:cs="仿宋_GB2312"/>
          <w:sz w:val="32"/>
          <w:szCs w:val="32"/>
        </w:rPr>
        <w:t>总量为</w:t>
      </w:r>
      <w:r>
        <w:rPr>
          <w:rFonts w:hint="eastAsia" w:ascii="仿宋_GB2312" w:hAnsi="仿宋_GB2312" w:eastAsia="仿宋_GB2312" w:cs="仿宋_GB2312"/>
          <w:sz w:val="32"/>
          <w:szCs w:val="32"/>
          <w:lang w:val="en-US" w:eastAsia="zh-CN"/>
        </w:rPr>
        <w:t>21776</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立方米。</w:t>
      </w:r>
      <w:r>
        <w:rPr>
          <w:rFonts w:hint="eastAsia" w:ascii="仿宋_GB2312" w:hAnsi="仿宋_GB2312" w:eastAsia="仿宋_GB2312" w:cs="仿宋_GB2312"/>
          <w:sz w:val="32"/>
          <w:szCs w:val="32"/>
          <w:lang w:val="en-US" w:eastAsia="zh-CN"/>
        </w:rPr>
        <w:t>同2015年相比，</w:t>
      </w:r>
      <w:r>
        <w:rPr>
          <w:rFonts w:hint="eastAsia" w:ascii="仿宋_GB2312" w:hAnsi="仿宋_GB2312" w:eastAsia="仿宋_GB2312" w:cs="仿宋_GB2312"/>
          <w:sz w:val="32"/>
          <w:szCs w:val="32"/>
        </w:rPr>
        <w:t>2017年全省公共机构人均综合能耗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单位建筑面积能耗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人均用水量</w:t>
      </w:r>
      <w:r>
        <w:rPr>
          <w:rFonts w:hint="eastAsia" w:ascii="仿宋_GB2312" w:hAnsi="仿宋_GB2312" w:eastAsia="仿宋_GB2312" w:cs="仿宋_GB2312"/>
          <w:sz w:val="32"/>
          <w:szCs w:val="32"/>
          <w:lang w:eastAsia="zh-CN"/>
        </w:rPr>
        <w:t>分别下降</w:t>
      </w:r>
      <w:r>
        <w:rPr>
          <w:rFonts w:hint="eastAsia" w:ascii="仿宋_GB2312" w:hAnsi="仿宋_GB2312" w:eastAsia="仿宋_GB2312" w:cs="仿宋_GB2312"/>
          <w:sz w:val="32"/>
          <w:szCs w:val="32"/>
        </w:rPr>
        <w:t>4.89%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4.58%</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4.80%，</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完成“十三五”节能目标的44.5%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45.8%</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45.3%</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超过“十三五”节能目标的40%</w:t>
      </w:r>
      <w:r>
        <w:rPr>
          <w:rFonts w:hint="eastAsia" w:ascii="仿宋_GB2312" w:hAnsi="仿宋_GB2312" w:eastAsia="仿宋_GB2312" w:cs="仿宋_GB2312"/>
          <w:sz w:val="32"/>
          <w:szCs w:val="32"/>
          <w:lang w:eastAsia="zh-CN"/>
        </w:rPr>
        <w:t>。泰安、威海、日照等市节能强度目标完成进度较快。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（二）组织管理和制度标准体系日趋完善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仿宋" w:eastAsia="楷体_GB2312"/>
          <w:lang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17市</w:t>
      </w:r>
      <w:r>
        <w:rPr>
          <w:rFonts w:hint="eastAsia" w:ascii="仿宋_GB2312" w:eastAsia="仿宋_GB2312"/>
          <w:sz w:val="32"/>
          <w:szCs w:val="32"/>
          <w:lang w:eastAsia="zh-CN"/>
        </w:rPr>
        <w:t>和</w:t>
      </w:r>
      <w:r>
        <w:rPr>
          <w:rFonts w:hint="eastAsia" w:ascii="仿宋_GB2312" w:hAnsi="仿宋_GB2312" w:eastAsia="仿宋_GB2312" w:cs="仿宋_GB2312"/>
          <w:sz w:val="32"/>
          <w:szCs w:val="32"/>
          <w:lang w:val="en-US" w:eastAsia="zh-CN"/>
        </w:rPr>
        <w:t>137个县（市、区）全部设立或明确了公共机构节能管理机构，覆盖省市县三级的公共机构节能管理体系日益健全。137个县（市、区）的公共机构节能工作，116个由机关事务管理部门负责，21个由政府办、节能办等部门负责，其中</w:t>
      </w:r>
      <w:r>
        <w:rPr>
          <w:rFonts w:hint="eastAsia" w:ascii="仿宋_GB2312" w:hAnsi="仿宋" w:eastAsia="仿宋_GB2312"/>
          <w:sz w:val="32"/>
          <w:lang w:eastAsia="zh-CN"/>
        </w:rPr>
        <w:t>济宁、临沂、滨州</w:t>
      </w:r>
      <w:r>
        <w:rPr>
          <w:rFonts w:hint="eastAsia" w:ascii="仿宋_GB2312" w:hAnsi="仿宋" w:eastAsia="仿宋_GB2312"/>
          <w:sz w:val="32"/>
        </w:rPr>
        <w:t>等</w:t>
      </w:r>
      <w:r>
        <w:rPr>
          <w:rFonts w:hint="eastAsia" w:ascii="仿宋_GB2312" w:hAnsi="仿宋" w:eastAsia="仿宋_GB2312"/>
          <w:sz w:val="32"/>
          <w:lang w:val="en-US" w:eastAsia="zh-CN"/>
        </w:rPr>
        <w:t>11</w:t>
      </w:r>
      <w:r>
        <w:rPr>
          <w:rFonts w:hint="eastAsia" w:ascii="仿宋_GB2312" w:hAnsi="仿宋" w:eastAsia="仿宋_GB2312"/>
          <w:sz w:val="32"/>
        </w:rPr>
        <w:t>市</w:t>
      </w:r>
      <w:r>
        <w:rPr>
          <w:rFonts w:hint="eastAsia" w:ascii="仿宋_GB2312" w:hAnsi="仿宋" w:eastAsia="仿宋_GB2312"/>
          <w:sz w:val="32"/>
          <w:lang w:eastAsia="zh-CN"/>
        </w:rPr>
        <w:t>所辖</w:t>
      </w:r>
      <w:r>
        <w:rPr>
          <w:rFonts w:hint="eastAsia" w:ascii="仿宋_GB2312" w:hAnsi="仿宋" w:eastAsia="仿宋_GB2312"/>
          <w:sz w:val="32"/>
        </w:rPr>
        <w:t>县（市、区）</w:t>
      </w:r>
      <w:r>
        <w:rPr>
          <w:rFonts w:hint="eastAsia" w:ascii="仿宋_GB2312" w:hAnsi="仿宋" w:eastAsia="仿宋_GB2312"/>
          <w:sz w:val="32"/>
          <w:lang w:eastAsia="zh-CN"/>
        </w:rPr>
        <w:t>全部成立</w:t>
      </w:r>
      <w:r>
        <w:rPr>
          <w:rFonts w:hint="eastAsia" w:ascii="仿宋_GB2312" w:hAnsi="仿宋" w:eastAsia="仿宋_GB2312"/>
          <w:sz w:val="32"/>
        </w:rPr>
        <w:t>机关事务局</w:t>
      </w:r>
      <w:r>
        <w:rPr>
          <w:rFonts w:hint="eastAsia" w:ascii="仿宋_GB2312" w:hAnsi="仿宋" w:eastAsia="仿宋_GB2312"/>
          <w:sz w:val="32"/>
          <w:lang w:eastAsia="zh-CN"/>
        </w:rPr>
        <w:t>并</w:t>
      </w:r>
      <w:r>
        <w:rPr>
          <w:rFonts w:hint="eastAsia" w:ascii="仿宋_GB2312" w:hAnsi="仿宋" w:eastAsia="仿宋_GB2312"/>
          <w:sz w:val="32"/>
        </w:rPr>
        <w:t>设立了公共机构节能科室。</w:t>
      </w:r>
      <w:r>
        <w:rPr>
          <w:rFonts w:hint="eastAsia" w:ascii="仿宋_GB2312" w:hAnsi="仿宋" w:eastAsia="仿宋_GB2312"/>
          <w:sz w:val="32"/>
          <w:lang w:eastAsia="zh-CN"/>
        </w:rPr>
        <w:t>各市不断</w:t>
      </w:r>
      <w:r>
        <w:rPr>
          <w:rFonts w:hint="eastAsia" w:ascii="仿宋_GB2312" w:hAnsi="仿宋_GB2312" w:eastAsia="仿宋_GB2312" w:cs="仿宋_GB2312"/>
          <w:color w:val="auto"/>
          <w:sz w:val="32"/>
          <w:szCs w:val="32"/>
          <w:lang w:eastAsia="zh-CN"/>
        </w:rPr>
        <w:t>加强节能制度标准体系建设，</w:t>
      </w:r>
      <w:r>
        <w:rPr>
          <w:rFonts w:hint="eastAsia" w:ascii="仿宋_GB2312" w:hAnsi="仿宋" w:eastAsia="仿宋_GB2312"/>
          <w:sz w:val="32"/>
          <w:szCs w:val="32"/>
          <w:lang w:eastAsia="zh-CN"/>
        </w:rPr>
        <w:t>制定了能源审计、考核监督、垃圾分类、计量统计、重点用能单位管理、能耗定额</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配套制度标准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机构节能依法依规管理的基础更加夯实。临沂市局联合市文明办、市直机关工委印发了《临沂市公共机构节约能源资源考核规程》，考核结果纳入文明单位考核体系。德州对《德州市公共机构节能管理办法》进行了修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rPr>
          <w:rFonts w:hint="eastAsia" w:ascii="楷体_GB2312" w:hAnsi="仿宋" w:eastAsia="楷体_GB2312"/>
          <w:lang w:eastAsia="zh-CN"/>
        </w:rPr>
      </w:pPr>
      <w:r>
        <w:rPr>
          <w:rFonts w:hint="eastAsia" w:ascii="楷体_GB2312" w:hAnsi="仿宋" w:eastAsia="楷体_GB2312"/>
          <w:lang w:val="en-US" w:eastAsia="zh-CN"/>
        </w:rPr>
        <w:t xml:space="preserve"> </w:t>
      </w:r>
      <w:r>
        <w:rPr>
          <w:rFonts w:hint="eastAsia" w:ascii="楷体_GB2312" w:hAnsi="仿宋" w:eastAsia="楷体_GB2312"/>
          <w:lang w:eastAsia="zh-CN"/>
        </w:rPr>
        <w:t>（三）工作部署和目标分解落实到位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auto"/>
          <w:sz w:val="32"/>
          <w:szCs w:val="32"/>
          <w:lang w:val="en-US" w:eastAsia="zh-CN"/>
        </w:rPr>
        <w:t>17</w:t>
      </w:r>
      <w:r>
        <w:rPr>
          <w:rFonts w:hint="eastAsia" w:ascii="仿宋_GB2312" w:hAnsi="仿宋_GB2312" w:eastAsia="仿宋_GB2312" w:cs="仿宋_GB2312"/>
          <w:color w:val="auto"/>
          <w:sz w:val="32"/>
          <w:szCs w:val="32"/>
          <w:lang w:val="en-US" w:eastAsia="zh-CN"/>
        </w:rPr>
        <w:t>市结合实际</w:t>
      </w:r>
      <w:r>
        <w:rPr>
          <w:rFonts w:hint="eastAsia" w:ascii="仿宋_GB2312" w:hAnsi="仿宋_GB2312" w:cs="仿宋_GB2312"/>
          <w:color w:val="auto"/>
          <w:sz w:val="32"/>
          <w:szCs w:val="32"/>
          <w:lang w:val="en-US" w:eastAsia="zh-CN"/>
        </w:rPr>
        <w:t>谋划推进“十三五”工作</w:t>
      </w:r>
      <w:r>
        <w:rPr>
          <w:rFonts w:hint="eastAsia" w:ascii="仿宋_GB2312" w:hAnsi="仿宋_GB2312" w:eastAsia="仿宋_GB2312" w:cs="仿宋_GB2312"/>
          <w:color w:val="auto"/>
          <w:sz w:val="32"/>
          <w:szCs w:val="32"/>
          <w:lang w:val="en-US" w:eastAsia="zh-CN"/>
        </w:rPr>
        <w:t>，全部制定印发了公共机构</w:t>
      </w:r>
      <w:r>
        <w:rPr>
          <w:rFonts w:hint="eastAsia" w:ascii="仿宋_GB2312" w:hAnsi="仿宋_GB2312" w:cs="仿宋_GB2312"/>
          <w:color w:val="auto"/>
          <w:sz w:val="32"/>
          <w:szCs w:val="32"/>
          <w:lang w:val="en-US" w:eastAsia="zh-CN"/>
        </w:rPr>
        <w:t>节约能源资源</w:t>
      </w:r>
      <w:r>
        <w:rPr>
          <w:rFonts w:hint="eastAsia" w:ascii="仿宋_GB2312" w:hAnsi="仿宋_GB2312" w:eastAsia="仿宋_GB2312" w:cs="仿宋_GB2312"/>
          <w:color w:val="auto"/>
          <w:sz w:val="32"/>
          <w:szCs w:val="32"/>
          <w:lang w:val="en-US" w:eastAsia="zh-CN"/>
        </w:rPr>
        <w:t>“十三五”规划。</w:t>
      </w:r>
      <w:r>
        <w:rPr>
          <w:rFonts w:hint="eastAsia" w:ascii="仿宋_GB2312" w:hAnsi="仿宋_GB2312" w:cs="仿宋_GB2312"/>
          <w:color w:val="auto"/>
          <w:sz w:val="32"/>
          <w:szCs w:val="32"/>
          <w:lang w:val="en-US" w:eastAsia="zh-CN"/>
        </w:rPr>
        <w:t>118个县（市、区）出台了节约能源资源规划或实施意见，节能目标、任务和措施得到细化落实。各市累计召开公共机构节能工作会议38次，枣庄、临沂、菏泽等13市所辖县（市、区）全部都召开了节能工作会议。各市每年都印发年度节能工作要点，对重点工作任务进行安排部署，下达当年度节能目标，并同所辖县（市、区）签订节能目标责任书。部分市开展了公共机构节能强度和总量目标差异化管理工作。</w:t>
      </w:r>
      <w:r>
        <w:rPr>
          <w:rFonts w:hint="eastAsia" w:ascii="仿宋_GB2312" w:hAnsi="仿宋_GB2312" w:cs="仿宋_GB2312"/>
          <w:sz w:val="32"/>
          <w:szCs w:val="32"/>
          <w:lang w:eastAsia="zh-CN"/>
        </w:rPr>
        <w:t>青岛市还同行业系统主管部门及国家、省、市三级示范单位签订了节能目标责任书。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楷体_GB2312" w:hAnsi="仿宋" w:eastAsia="楷体_GB2312"/>
          <w:lang w:eastAsia="zh-CN"/>
        </w:rPr>
      </w:pPr>
      <w:r>
        <w:rPr>
          <w:rFonts w:hint="eastAsia" w:ascii="楷体_GB2312" w:hAnsi="仿宋" w:eastAsia="楷体_GB2312"/>
          <w:lang w:val="en-US" w:eastAsia="zh-CN"/>
        </w:rPr>
        <w:t xml:space="preserve">    </w:t>
      </w:r>
      <w:r>
        <w:rPr>
          <w:rFonts w:hint="eastAsia" w:ascii="楷体_GB2312" w:hAnsi="仿宋" w:eastAsia="楷体_GB2312"/>
          <w:lang w:eastAsia="zh-CN"/>
        </w:rPr>
        <w:t>（四）绿色行动深入开展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一是绿色建筑行动。各市都制定了推进绿色建筑行动的实施意见，公共机构</w:t>
      </w:r>
      <w:r>
        <w:rPr>
          <w:rFonts w:hint="eastAsia" w:ascii="仿宋_GB2312" w:hAnsi="仿宋_GB2312" w:eastAsia="仿宋_GB2312" w:cs="仿宋_GB2312"/>
          <w:sz w:val="32"/>
          <w:szCs w:val="32"/>
          <w:lang w:eastAsia="zh-CN"/>
        </w:rPr>
        <w:t>新建建筑全部执行</w:t>
      </w:r>
      <w:r>
        <w:rPr>
          <w:rFonts w:hint="eastAsia" w:ascii="仿宋_GB2312" w:hAnsi="仿宋_GB2312" w:eastAsia="仿宋_GB2312" w:cs="仿宋_GB2312"/>
          <w:color w:val="000000" w:themeColor="text1"/>
          <w:sz w:val="32"/>
          <w:szCs w:val="32"/>
          <w14:textFill>
            <w14:solidFill>
              <w14:schemeClr w14:val="tx1"/>
            </w14:solidFill>
          </w14:textFill>
        </w:rPr>
        <w:t>工程建设节能强制性标准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sz w:val="32"/>
          <w:szCs w:val="32"/>
          <w:lang w:eastAsia="zh-CN"/>
        </w:rPr>
        <w:t>一星级及以上绿色建筑标准，被评为（含备案）一星级及以上的绿色建筑共</w:t>
      </w:r>
      <w:r>
        <w:rPr>
          <w:rFonts w:hint="eastAsia" w:ascii="仿宋_GB2312" w:hAnsi="仿宋_GB2312" w:eastAsia="仿宋_GB2312" w:cs="仿宋_GB2312"/>
          <w:sz w:val="32"/>
          <w:szCs w:val="32"/>
          <w:lang w:val="en-US" w:eastAsia="zh-CN"/>
        </w:rPr>
        <w:t>591栋667万平方米。大力推进既有建筑绿色化改造，以围护结构保温节能改造为重点，实施节能、环境整治、抗震等综合改造项目170个。实施供暖、空调、配电、照明、电梯等重点用能设备节能改造项目321个。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绿色食堂行动。各市结合生活垃圾分类工作，推动公共机构与有资质的专业机构签订了餐厨垃圾回收协议，设置了专用垃圾桶，建立了台账，做到“日产日清”。33个单位安装了餐厨废弃物就地资源化处理设备。各市推广应用节能炉灶、节水型洗菜机、高效油烟净化设备等节能环保餐饮设施设备项目713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三是绿色信息行动。</w:t>
      </w:r>
      <w:r>
        <w:rPr>
          <w:rFonts w:hint="eastAsia" w:ascii="仿宋_GB2312" w:hAnsi="仿宋_GB2312" w:cs="仿宋_GB2312"/>
          <w:sz w:val="32"/>
          <w:szCs w:val="32"/>
          <w:lang w:val="en-US" w:eastAsia="zh-CN"/>
        </w:rPr>
        <w:t>各市</w:t>
      </w:r>
      <w:r>
        <w:rPr>
          <w:rFonts w:hint="eastAsia" w:ascii="仿宋_GB2312" w:hAnsi="仿宋_GB2312" w:eastAsia="仿宋_GB2312" w:cs="仿宋_GB2312"/>
          <w:sz w:val="32"/>
          <w:szCs w:val="32"/>
          <w:lang w:val="en-US" w:eastAsia="zh-CN"/>
        </w:rPr>
        <w:t>积极推进绿色数据中心建设，全省公共机构按绿色数据中心相关标准建设或改造，PUE值在1.8以下的项目共106个。</w:t>
      </w:r>
      <w:r>
        <w:rPr>
          <w:rFonts w:hint="eastAsia" w:ascii="仿宋_GB2312" w:hAnsi="仿宋_GB2312" w:cs="仿宋_GB2312"/>
          <w:sz w:val="32"/>
          <w:szCs w:val="32"/>
          <w:lang w:val="en-US" w:eastAsia="zh-CN"/>
        </w:rPr>
        <w:t>烟台毓璜顶医院、</w:t>
      </w:r>
      <w:r>
        <w:rPr>
          <w:rFonts w:hint="eastAsia" w:ascii="仿宋_GB2312" w:hAnsi="仿宋_GB2312" w:eastAsia="仿宋_GB2312" w:cs="仿宋_GB2312"/>
          <w:sz w:val="32"/>
          <w:szCs w:val="32"/>
          <w:lang w:val="en-US" w:eastAsia="zh-CN"/>
        </w:rPr>
        <w:t>威海市立医院计算机中心</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被评为山东省绿色数据中心试点单位。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四是绿色出行行动。</w:t>
      </w:r>
      <w:r>
        <w:rPr>
          <w:rFonts w:hint="eastAsia" w:ascii="仿宋_GB2312" w:eastAsia="仿宋_GB2312" w:cstheme="minorBidi"/>
          <w:kern w:val="2"/>
          <w:sz w:val="32"/>
          <w:szCs w:val="32"/>
          <w:lang w:val="en-US" w:eastAsia="zh-CN" w:bidi="ar-SA"/>
        </w:rPr>
        <w:t>各市</w:t>
      </w:r>
      <w:r>
        <w:rPr>
          <w:rFonts w:hint="eastAsia" w:ascii="仿宋_GB2312" w:eastAsia="仿宋_GB2312" w:hAnsiTheme="minorHAnsi" w:cstheme="minorBidi"/>
          <w:kern w:val="2"/>
          <w:sz w:val="32"/>
          <w:szCs w:val="32"/>
          <w:lang w:val="en-US" w:eastAsia="zh-CN" w:bidi="ar-SA"/>
        </w:rPr>
        <w:t>严格</w:t>
      </w:r>
      <w:r>
        <w:rPr>
          <w:rFonts w:hint="eastAsia" w:ascii="仿宋_GB2312" w:eastAsia="仿宋_GB2312" w:cstheme="minorBidi"/>
          <w:kern w:val="2"/>
          <w:sz w:val="32"/>
          <w:szCs w:val="32"/>
          <w:lang w:val="en-US" w:eastAsia="zh-CN" w:bidi="ar-SA"/>
        </w:rPr>
        <w:t>执行</w:t>
      </w:r>
      <w:r>
        <w:rPr>
          <w:rFonts w:hint="eastAsia" w:ascii="仿宋_GB2312" w:eastAsia="仿宋_GB2312" w:hAnsiTheme="minorHAnsi" w:cstheme="minorBidi"/>
          <w:kern w:val="2"/>
          <w:sz w:val="32"/>
          <w:szCs w:val="32"/>
          <w:lang w:val="en-US" w:eastAsia="zh-CN" w:bidi="ar-SA"/>
        </w:rPr>
        <w:t>配备更新公务用车新能源汽车</w:t>
      </w:r>
      <w:r>
        <w:rPr>
          <w:rFonts w:hint="eastAsia" w:ascii="仿宋_GB2312" w:eastAsia="仿宋_GB2312" w:cstheme="minorBidi"/>
          <w:kern w:val="2"/>
          <w:sz w:val="32"/>
          <w:szCs w:val="32"/>
          <w:lang w:val="en-US" w:eastAsia="zh-CN" w:bidi="ar-SA"/>
        </w:rPr>
        <w:t>比例</w:t>
      </w:r>
      <w:r>
        <w:rPr>
          <w:rFonts w:hint="eastAsia" w:ascii="仿宋_GB2312" w:eastAsia="仿宋_GB2312" w:hAnsiTheme="minorHAnsi" w:cstheme="minorBidi"/>
          <w:kern w:val="2"/>
          <w:sz w:val="32"/>
          <w:szCs w:val="32"/>
          <w:lang w:val="en-US" w:eastAsia="zh-CN" w:bidi="ar-SA"/>
        </w:rPr>
        <w:t>要求</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积极</w:t>
      </w:r>
      <w:r>
        <w:rPr>
          <w:rFonts w:hint="eastAsia" w:ascii="仿宋_GB2312" w:eastAsia="仿宋_GB2312" w:cstheme="minorBidi"/>
          <w:kern w:val="2"/>
          <w:sz w:val="32"/>
          <w:szCs w:val="32"/>
          <w:lang w:val="en-US" w:eastAsia="zh-CN" w:bidi="ar-SA"/>
        </w:rPr>
        <w:t>推广</w:t>
      </w:r>
      <w:r>
        <w:rPr>
          <w:rFonts w:hint="eastAsia" w:ascii="仿宋_GB2312" w:eastAsia="仿宋_GB2312" w:hAnsiTheme="minorHAnsi" w:cstheme="minorBidi"/>
          <w:kern w:val="2"/>
          <w:sz w:val="32"/>
          <w:szCs w:val="32"/>
          <w:lang w:val="en-US" w:eastAsia="zh-CN" w:bidi="ar-SA"/>
        </w:rPr>
        <w:t>新能源汽车自助分时租赁</w:t>
      </w:r>
      <w:r>
        <w:rPr>
          <w:rFonts w:hint="eastAsia" w:ascii="仿宋_GB2312" w:eastAsia="仿宋_GB2312" w:cstheme="minorBidi"/>
          <w:kern w:val="2"/>
          <w:sz w:val="32"/>
          <w:szCs w:val="32"/>
          <w:lang w:val="en-US" w:eastAsia="zh-CN" w:bidi="ar-SA"/>
        </w:rPr>
        <w:t>模式</w:t>
      </w:r>
      <w:r>
        <w:rPr>
          <w:rFonts w:hint="eastAsia" w:ascii="仿宋_GB2312" w:eastAsia="仿宋_GB2312" w:hAnsiTheme="minorHAnsi" w:cstheme="minorBidi"/>
          <w:kern w:val="2"/>
          <w:sz w:val="32"/>
          <w:szCs w:val="32"/>
          <w:lang w:val="en-US" w:eastAsia="zh-CN" w:bidi="ar-SA"/>
        </w:rPr>
        <w:t>，推动充电基础设施建设。全省累计推广新能源汽车19</w:t>
      </w:r>
      <w:r>
        <w:rPr>
          <w:rFonts w:hint="eastAsia" w:ascii="仿宋_GB2312" w:eastAsia="仿宋_GB2312" w:cstheme="minorBidi"/>
          <w:kern w:val="2"/>
          <w:sz w:val="32"/>
          <w:szCs w:val="32"/>
          <w:lang w:val="en-US" w:eastAsia="zh-CN" w:bidi="ar-SA"/>
        </w:rPr>
        <w:t>000余</w:t>
      </w:r>
      <w:r>
        <w:rPr>
          <w:rFonts w:hint="eastAsia" w:ascii="仿宋_GB2312" w:eastAsia="仿宋_GB2312" w:hAnsiTheme="minorHAnsi" w:cstheme="minorBidi"/>
          <w:kern w:val="2"/>
          <w:sz w:val="32"/>
          <w:szCs w:val="32"/>
          <w:lang w:val="en-US" w:eastAsia="zh-CN" w:bidi="ar-SA"/>
        </w:rPr>
        <w:t>台，建设充电设施11</w:t>
      </w:r>
      <w:r>
        <w:rPr>
          <w:rFonts w:hint="eastAsia" w:ascii="仿宋_GB2312" w:eastAsia="仿宋_GB2312" w:cstheme="minorBidi"/>
          <w:kern w:val="2"/>
          <w:sz w:val="32"/>
          <w:szCs w:val="32"/>
          <w:lang w:val="en-US" w:eastAsia="zh-CN" w:bidi="ar-SA"/>
        </w:rPr>
        <w:t>000余</w:t>
      </w:r>
      <w:r>
        <w:rPr>
          <w:rFonts w:hint="eastAsia" w:ascii="仿宋_GB2312" w:eastAsia="仿宋_GB2312" w:hAnsiTheme="minorHAnsi" w:cstheme="minorBidi"/>
          <w:kern w:val="2"/>
          <w:sz w:val="32"/>
          <w:szCs w:val="32"/>
          <w:lang w:val="en-US" w:eastAsia="zh-CN" w:bidi="ar-SA"/>
        </w:rPr>
        <w:t>套</w:t>
      </w:r>
      <w:r>
        <w:rPr>
          <w:rFonts w:hint="eastAsia" w:ascii="仿宋_GB2312" w:eastAsia="仿宋_GB2312" w:cstheme="minorBidi"/>
          <w:kern w:val="2"/>
          <w:sz w:val="32"/>
          <w:szCs w:val="32"/>
          <w:lang w:val="en-US" w:eastAsia="zh-CN" w:bidi="ar-SA"/>
        </w:rPr>
        <w:t>，其中</w:t>
      </w:r>
      <w:r>
        <w:rPr>
          <w:rFonts w:hint="eastAsia" w:ascii="仿宋_GB2312" w:eastAsia="仿宋_GB2312" w:hAnsiTheme="minorHAnsi" w:cstheme="minorBidi"/>
          <w:kern w:val="2"/>
          <w:sz w:val="32"/>
          <w:szCs w:val="32"/>
          <w:lang w:val="en-US" w:eastAsia="zh-CN" w:bidi="ar-SA"/>
        </w:rPr>
        <w:t>青岛市公共机构安装充电桩4112个，建成充电站216个。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cs="仿宋_GB2312"/>
          <w:color w:val="auto"/>
          <w:spacing w:val="0"/>
          <w:position w:val="0"/>
          <w:sz w:val="32"/>
          <w:szCs w:val="32"/>
          <w:shd w:val="clear" w:fill="auto"/>
          <w:lang w:eastAsia="zh-CN"/>
        </w:rPr>
      </w:pPr>
      <w:r>
        <w:rPr>
          <w:rFonts w:hint="eastAsia" w:ascii="仿宋_GB2312" w:hAnsi="仿宋_GB2312" w:cs="仿宋_GB2312"/>
          <w:sz w:val="32"/>
          <w:szCs w:val="32"/>
          <w:lang w:eastAsia="zh-CN"/>
        </w:rPr>
        <w:t>五是绿色文化行动。各市广泛开展节能宣传教育，</w:t>
      </w:r>
      <w:r>
        <w:rPr>
          <w:rFonts w:hint="eastAsia" w:ascii="仿宋_GB2312" w:hAnsi="仿宋_GB2312" w:eastAsia="仿宋_GB2312" w:cs="仿宋_GB2312"/>
          <w:sz w:val="32"/>
          <w:szCs w:val="32"/>
          <w:lang w:val="en-US" w:eastAsia="zh-CN"/>
        </w:rPr>
        <w:t>组织</w:t>
      </w:r>
      <w:r>
        <w:rPr>
          <w:rFonts w:hint="eastAsia" w:ascii="仿宋_GB2312" w:hAnsi="仿宋_GB2312" w:cs="仿宋_GB2312"/>
          <w:sz w:val="32"/>
          <w:szCs w:val="32"/>
          <w:lang w:val="en-US" w:eastAsia="zh-CN"/>
        </w:rPr>
        <w:t>开展</w:t>
      </w:r>
      <w:r>
        <w:rPr>
          <w:rFonts w:hint="eastAsia" w:ascii="仿宋_GB2312" w:hAnsi="仿宋_GB2312" w:eastAsia="仿宋_GB2312" w:cs="仿宋_GB2312"/>
          <w:sz w:val="32"/>
          <w:szCs w:val="32"/>
          <w:lang w:val="en-US" w:eastAsia="zh-CN"/>
        </w:rPr>
        <w:t>节能宣传周</w:t>
      </w:r>
      <w:r>
        <w:rPr>
          <w:rFonts w:hint="eastAsia" w:ascii="仿宋_GB2312" w:hAnsi="仿宋_GB2312" w:cs="仿宋_GB2312"/>
          <w:sz w:val="32"/>
          <w:szCs w:val="32"/>
          <w:lang w:val="en-US" w:eastAsia="zh-CN"/>
        </w:rPr>
        <w:t>、全国低碳日、世界无车日等</w:t>
      </w:r>
      <w:r>
        <w:rPr>
          <w:rFonts w:hint="eastAsia" w:ascii="仿宋_GB2312" w:hAnsi="仿宋_GB2312" w:eastAsia="仿宋_GB2312" w:cs="仿宋_GB2312"/>
          <w:sz w:val="32"/>
          <w:szCs w:val="32"/>
          <w:lang w:val="en-US" w:eastAsia="zh-CN"/>
        </w:rPr>
        <w:t>主题宣传活动，</w:t>
      </w:r>
      <w:r>
        <w:rPr>
          <w:rFonts w:hint="eastAsia" w:ascii="仿宋_GB2312" w:hAnsi="仿宋_GB2312" w:cs="仿宋_GB2312"/>
          <w:sz w:val="32"/>
          <w:szCs w:val="32"/>
          <w:lang w:eastAsia="zh-CN"/>
        </w:rPr>
        <w:t>济宁、东营先后承办了全省公共机构</w:t>
      </w:r>
      <w:r>
        <w:rPr>
          <w:rFonts w:hint="eastAsia" w:ascii="仿宋_GB2312" w:hAnsi="仿宋_GB2312" w:eastAsia="仿宋_GB2312" w:cs="仿宋_GB2312"/>
          <w:sz w:val="32"/>
          <w:szCs w:val="32"/>
          <w:lang w:eastAsia="zh-CN"/>
        </w:rPr>
        <w:t>节能宣传周</w:t>
      </w:r>
      <w:r>
        <w:rPr>
          <w:rFonts w:hint="eastAsia" w:ascii="仿宋_GB2312" w:hAnsi="仿宋_GB2312" w:cs="仿宋_GB2312"/>
          <w:sz w:val="32"/>
          <w:szCs w:val="32"/>
          <w:lang w:eastAsia="zh-CN"/>
        </w:rPr>
        <w:t>启动仪式</w:t>
      </w:r>
      <w:r>
        <w:rPr>
          <w:rFonts w:hint="eastAsia" w:ascii="仿宋_GB2312" w:hAnsi="仿宋" w:eastAsia="仿宋_GB2312"/>
          <w:sz w:val="32"/>
          <w:szCs w:val="32"/>
          <w:lang w:val="en-US" w:eastAsia="zh-CN"/>
        </w:rPr>
        <w:t>。</w:t>
      </w:r>
      <w:r>
        <w:rPr>
          <w:rFonts w:hint="eastAsia" w:ascii="仿宋_GB2312" w:hAnsi="仿宋_GB2312" w:cs="仿宋_GB2312"/>
          <w:color w:val="auto"/>
          <w:spacing w:val="0"/>
          <w:position w:val="0"/>
          <w:sz w:val="32"/>
          <w:szCs w:val="32"/>
          <w:shd w:val="clear" w:fill="auto"/>
          <w:lang w:eastAsia="zh-CN"/>
        </w:rPr>
        <w:t>积极在电视、报纸、杂志等传统媒体和网站、微博、微信等新媒体上宣传公共机构节能工作，踊跃参加</w:t>
      </w:r>
      <w:r>
        <w:rPr>
          <w:rFonts w:hint="eastAsia" w:ascii="仿宋_GB2312" w:hAnsi="仿宋_GB2312" w:eastAsia="仿宋_GB2312" w:cs="仿宋_GB2312"/>
          <w:color w:val="auto"/>
          <w:spacing w:val="0"/>
          <w:position w:val="0"/>
          <w:sz w:val="32"/>
          <w:szCs w:val="32"/>
          <w:shd w:val="clear" w:fill="auto"/>
        </w:rPr>
        <w:t>全国公共机构生态文明宣传作品</w:t>
      </w:r>
      <w:r>
        <w:rPr>
          <w:rFonts w:hint="eastAsia" w:ascii="仿宋_GB2312" w:hAnsi="仿宋_GB2312" w:cs="仿宋_GB2312"/>
          <w:color w:val="auto"/>
          <w:spacing w:val="0"/>
          <w:position w:val="0"/>
          <w:sz w:val="32"/>
          <w:szCs w:val="32"/>
          <w:shd w:val="clear" w:fill="auto"/>
          <w:lang w:eastAsia="zh-CN"/>
        </w:rPr>
        <w:t>、节能优秀案例宣传片等</w:t>
      </w:r>
      <w:r>
        <w:rPr>
          <w:rFonts w:hint="eastAsia" w:ascii="仿宋_GB2312" w:hAnsi="仿宋_GB2312" w:eastAsia="仿宋_GB2312" w:cs="仿宋_GB2312"/>
          <w:color w:val="auto"/>
          <w:spacing w:val="0"/>
          <w:position w:val="0"/>
          <w:sz w:val="32"/>
          <w:szCs w:val="32"/>
          <w:shd w:val="clear" w:fill="auto"/>
        </w:rPr>
        <w:t>征集活动。</w:t>
      </w:r>
      <w:r>
        <w:rPr>
          <w:rFonts w:hint="eastAsia" w:ascii="仿宋_GB2312" w:hAnsi="仿宋_GB2312" w:cs="仿宋_GB2312"/>
          <w:color w:val="auto"/>
          <w:spacing w:val="0"/>
          <w:position w:val="0"/>
          <w:sz w:val="32"/>
          <w:szCs w:val="32"/>
          <w:shd w:val="clear" w:fill="auto"/>
          <w:lang w:eastAsia="zh-CN"/>
        </w:rPr>
        <w:t>枣庄、烟台、济宁、临沂等市建立了公共机构节能微信公众号，节能宣传成效明显。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楷体_GB2312" w:hAnsi="仿宋" w:eastAsia="楷体_GB2312"/>
          <w:lang w:eastAsia="zh-CN"/>
        </w:rPr>
      </w:pPr>
      <w:r>
        <w:rPr>
          <w:rFonts w:hint="eastAsia" w:ascii="楷体_GB2312" w:hAnsi="仿宋" w:eastAsia="楷体_GB2312"/>
          <w:lang w:eastAsia="zh-CN"/>
        </w:rPr>
        <w:t>（五）节能环保工程稳步推进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cs="仿宋_GB2312"/>
          <w:color w:val="auto"/>
          <w:spacing w:val="0"/>
          <w:position w:val="0"/>
          <w:sz w:val="32"/>
          <w:szCs w:val="32"/>
          <w:shd w:val="clear" w:fill="auto"/>
          <w:lang w:val="en-US" w:eastAsia="zh-CN"/>
        </w:rPr>
        <w:t>一是</w:t>
      </w:r>
      <w:r>
        <w:rPr>
          <w:rFonts w:hint="eastAsia" w:ascii="仿宋_GB2312" w:hAnsi="仿宋_GB2312" w:cs="仿宋_GB2312"/>
          <w:color w:val="auto"/>
          <w:spacing w:val="0"/>
          <w:position w:val="0"/>
          <w:sz w:val="32"/>
          <w:szCs w:val="32"/>
          <w:shd w:val="clear" w:fill="auto"/>
          <w:lang w:eastAsia="zh-CN"/>
        </w:rPr>
        <w:t>加大</w:t>
      </w:r>
      <w:r>
        <w:rPr>
          <w:rFonts w:hint="eastAsia" w:ascii="仿宋_GB2312" w:hAnsi="仿宋_GB2312" w:eastAsia="仿宋_GB2312" w:cs="仿宋_GB2312"/>
          <w:color w:val="auto"/>
          <w:spacing w:val="0"/>
          <w:position w:val="0"/>
          <w:sz w:val="32"/>
          <w:szCs w:val="32"/>
          <w:shd w:val="clear" w:fill="auto"/>
        </w:rPr>
        <w:t>燃煤锅炉节能环保</w:t>
      </w:r>
      <w:r>
        <w:rPr>
          <w:rFonts w:hint="eastAsia" w:ascii="仿宋_GB2312" w:hAnsi="仿宋_GB2312" w:cs="仿宋_GB2312"/>
          <w:color w:val="auto"/>
          <w:spacing w:val="0"/>
          <w:position w:val="0"/>
          <w:sz w:val="32"/>
          <w:szCs w:val="32"/>
          <w:shd w:val="clear" w:fill="auto"/>
          <w:lang w:eastAsia="zh-CN"/>
        </w:rPr>
        <w:t>综合</w:t>
      </w:r>
      <w:r>
        <w:rPr>
          <w:rFonts w:hint="eastAsia" w:ascii="仿宋_GB2312" w:hAnsi="仿宋_GB2312" w:eastAsia="仿宋_GB2312" w:cs="仿宋_GB2312"/>
          <w:color w:val="auto"/>
          <w:spacing w:val="0"/>
          <w:position w:val="0"/>
          <w:sz w:val="32"/>
          <w:szCs w:val="32"/>
          <w:shd w:val="clear" w:fill="auto"/>
        </w:rPr>
        <w:t>提升</w:t>
      </w:r>
      <w:r>
        <w:rPr>
          <w:rFonts w:hint="eastAsia" w:ascii="仿宋_GB2312" w:hAnsi="仿宋_GB2312" w:cs="仿宋_GB2312"/>
          <w:color w:val="auto"/>
          <w:spacing w:val="0"/>
          <w:position w:val="0"/>
          <w:sz w:val="32"/>
          <w:szCs w:val="32"/>
          <w:shd w:val="clear" w:fill="auto"/>
          <w:lang w:eastAsia="zh-CN"/>
        </w:rPr>
        <w:t>改造力度。严格执行山东省煤炭消费减量替代工作方案，全省公共机构</w:t>
      </w:r>
      <w:r>
        <w:rPr>
          <w:rFonts w:hint="eastAsia" w:ascii="仿宋_GB2312" w:hAnsi="仿宋_GB2312" w:eastAsia="仿宋_GB2312" w:cs="仿宋_GB2312"/>
          <w:color w:val="auto"/>
          <w:spacing w:val="0"/>
          <w:position w:val="0"/>
          <w:sz w:val="32"/>
          <w:szCs w:val="32"/>
          <w:shd w:val="clear" w:fill="auto"/>
        </w:rPr>
        <w:t xml:space="preserve">淘汰燃煤锅炉 </w:t>
      </w:r>
      <w:r>
        <w:rPr>
          <w:rFonts w:hint="eastAsia" w:ascii="仿宋_GB2312" w:hAnsi="仿宋_GB2312" w:eastAsia="仿宋_GB2312" w:cs="仿宋_GB2312"/>
          <w:color w:val="auto"/>
          <w:spacing w:val="0"/>
          <w:position w:val="0"/>
          <w:sz w:val="32"/>
          <w:szCs w:val="32"/>
          <w:shd w:val="clear" w:fill="auto"/>
          <w:lang w:val="en-US" w:eastAsia="zh-CN"/>
        </w:rPr>
        <w:t>3000多</w:t>
      </w:r>
      <w:r>
        <w:rPr>
          <w:rFonts w:hint="eastAsia" w:ascii="仿宋_GB2312" w:hAnsi="仿宋_GB2312" w:eastAsia="仿宋_GB2312" w:cs="仿宋_GB2312"/>
          <w:color w:val="auto"/>
          <w:spacing w:val="0"/>
          <w:position w:val="0"/>
          <w:sz w:val="32"/>
          <w:szCs w:val="32"/>
          <w:shd w:val="clear" w:fill="auto"/>
        </w:rPr>
        <w:t>台，</w:t>
      </w:r>
      <w:r>
        <w:rPr>
          <w:rFonts w:hint="eastAsia" w:ascii="仿宋_GB2312" w:hAnsi="仿宋_GB2312" w:cs="仿宋_GB2312"/>
          <w:color w:val="auto"/>
          <w:spacing w:val="0"/>
          <w:position w:val="0"/>
          <w:sz w:val="32"/>
          <w:szCs w:val="32"/>
          <w:shd w:val="clear" w:fill="auto"/>
          <w:lang w:eastAsia="zh-CN"/>
        </w:rPr>
        <w:t>实施燃煤锅炉节能环保提升工程</w:t>
      </w:r>
      <w:r>
        <w:rPr>
          <w:rFonts w:hint="eastAsia" w:ascii="仿宋_GB2312" w:hAnsi="仿宋_GB2312" w:cs="仿宋_GB2312"/>
          <w:color w:val="auto"/>
          <w:spacing w:val="0"/>
          <w:position w:val="0"/>
          <w:sz w:val="32"/>
          <w:szCs w:val="32"/>
          <w:shd w:val="clear" w:fill="auto"/>
          <w:lang w:val="en-US" w:eastAsia="zh-CN"/>
        </w:rPr>
        <w:t>265个，</w:t>
      </w:r>
      <w:r>
        <w:rPr>
          <w:rFonts w:hint="eastAsia" w:ascii="仿宋_GB2312" w:hAnsi="仿宋_GB2312" w:eastAsia="仿宋_GB2312" w:cs="仿宋_GB2312"/>
          <w:color w:val="auto"/>
          <w:spacing w:val="0"/>
          <w:position w:val="0"/>
          <w:sz w:val="32"/>
          <w:szCs w:val="32"/>
          <w:shd w:val="clear" w:fill="auto"/>
        </w:rPr>
        <w:t>改造燃煤锅炉</w:t>
      </w:r>
      <w:r>
        <w:rPr>
          <w:rFonts w:hint="eastAsia" w:ascii="仿宋_GB2312" w:hAnsi="仿宋_GB2312" w:eastAsia="仿宋_GB2312" w:cs="仿宋_GB2312"/>
          <w:color w:val="auto"/>
          <w:spacing w:val="0"/>
          <w:position w:val="0"/>
          <w:sz w:val="32"/>
          <w:szCs w:val="32"/>
          <w:shd w:val="clear" w:fill="auto"/>
          <w:lang w:eastAsia="zh-CN"/>
        </w:rPr>
        <w:t>近</w:t>
      </w:r>
      <w:r>
        <w:rPr>
          <w:rFonts w:hint="eastAsia" w:ascii="仿宋_GB2312" w:hAnsi="仿宋_GB2312" w:eastAsia="仿宋_GB2312" w:cs="仿宋_GB2312"/>
          <w:color w:val="auto"/>
          <w:spacing w:val="0"/>
          <w:position w:val="0"/>
          <w:sz w:val="32"/>
          <w:szCs w:val="32"/>
          <w:shd w:val="clear" w:fill="auto"/>
          <w:lang w:val="en-US" w:eastAsia="zh-CN"/>
        </w:rPr>
        <w:t>5000</w:t>
      </w:r>
      <w:r>
        <w:rPr>
          <w:rFonts w:hint="eastAsia" w:ascii="仿宋_GB2312" w:hAnsi="仿宋_GB2312" w:eastAsia="仿宋_GB2312" w:cs="仿宋_GB2312"/>
          <w:color w:val="auto"/>
          <w:spacing w:val="0"/>
          <w:position w:val="0"/>
          <w:sz w:val="32"/>
          <w:szCs w:val="32"/>
          <w:shd w:val="clear" w:fill="auto"/>
        </w:rPr>
        <w:t>蒸吨</w:t>
      </w:r>
      <w:r>
        <w:rPr>
          <w:rFonts w:hint="eastAsia" w:ascii="仿宋_GB2312" w:hAnsi="仿宋_GB2312" w:cs="仿宋_GB2312"/>
          <w:color w:val="auto"/>
          <w:spacing w:val="0"/>
          <w:position w:val="0"/>
          <w:sz w:val="32"/>
          <w:szCs w:val="32"/>
          <w:shd w:val="clear" w:fill="auto"/>
          <w:lang w:eastAsia="zh-CN"/>
        </w:rPr>
        <w:t>，</w:t>
      </w:r>
      <w:r>
        <w:rPr>
          <w:rFonts w:hint="eastAsia" w:ascii="仿宋_GB2312" w:hAnsi="仿宋_GB2312" w:cs="仿宋_GB2312"/>
          <w:color w:val="auto"/>
          <w:spacing w:val="0"/>
          <w:position w:val="0"/>
          <w:sz w:val="32"/>
          <w:szCs w:val="32"/>
          <w:shd w:val="clear" w:fill="auto"/>
          <w:lang w:val="en-US" w:eastAsia="zh-CN"/>
        </w:rPr>
        <w:t>2017年全省公共机构煤炭消费量同比降低12.3%</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cs="仿宋_GB2312"/>
          <w:color w:val="auto"/>
          <w:spacing w:val="0"/>
          <w:position w:val="0"/>
          <w:sz w:val="32"/>
          <w:szCs w:val="32"/>
          <w:shd w:val="clear" w:fill="auto"/>
          <w:lang w:eastAsia="zh-CN"/>
        </w:rPr>
        <w:t>日照市提前完成</w:t>
      </w:r>
      <w:r>
        <w:rPr>
          <w:rFonts w:hint="eastAsia" w:ascii="仿宋_GB2312" w:hAnsi="仿宋_GB2312" w:eastAsia="仿宋_GB2312" w:cs="仿宋_GB2312"/>
          <w:color w:val="auto"/>
          <w:spacing w:val="0"/>
          <w:position w:val="0"/>
          <w:sz w:val="32"/>
          <w:szCs w:val="32"/>
          <w:shd w:val="clear" w:fill="auto"/>
        </w:rPr>
        <w:t>燃煤锅炉节能环保提升</w:t>
      </w:r>
      <w:r>
        <w:rPr>
          <w:rFonts w:hint="eastAsia" w:ascii="仿宋_GB2312" w:hAnsi="仿宋_GB2312" w:cs="仿宋_GB2312"/>
          <w:color w:val="auto"/>
          <w:spacing w:val="0"/>
          <w:position w:val="0"/>
          <w:sz w:val="32"/>
          <w:szCs w:val="32"/>
          <w:shd w:val="clear" w:fill="auto"/>
          <w:lang w:eastAsia="zh-CN"/>
        </w:rPr>
        <w:t>改造任务。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cs="仿宋_GB2312"/>
          <w:color w:val="auto"/>
          <w:spacing w:val="0"/>
          <w:position w:val="0"/>
          <w:sz w:val="32"/>
          <w:szCs w:val="32"/>
          <w:shd w:val="clear" w:fill="auto"/>
          <w:lang w:eastAsia="zh-CN"/>
        </w:rPr>
      </w:pPr>
      <w:r>
        <w:rPr>
          <w:rFonts w:hint="eastAsia" w:ascii="仿宋_GB2312" w:hAnsi="仿宋_GB2312" w:cs="仿宋_GB2312"/>
          <w:color w:val="auto"/>
          <w:spacing w:val="0"/>
          <w:position w:val="0"/>
          <w:sz w:val="32"/>
          <w:szCs w:val="32"/>
          <w:shd w:val="clear" w:fill="auto"/>
          <w:lang w:eastAsia="zh-CN"/>
        </w:rPr>
        <w:t>二是积极推广应用可再生能源。各市</w:t>
      </w:r>
      <w:r>
        <w:rPr>
          <w:rFonts w:hint="eastAsia" w:ascii="仿宋_GB2312" w:hAnsi="仿宋_GB2312" w:eastAsia="仿宋_GB2312" w:cs="仿宋_GB2312"/>
          <w:color w:val="auto"/>
          <w:spacing w:val="0"/>
          <w:position w:val="0"/>
          <w:sz w:val="32"/>
          <w:szCs w:val="32"/>
          <w:shd w:val="clear" w:fill="auto"/>
        </w:rPr>
        <w:t>加强可再生能源资源应用，实施太阳能热水项目</w:t>
      </w:r>
      <w:r>
        <w:rPr>
          <w:rFonts w:hint="eastAsia" w:ascii="仿宋_GB2312" w:hAnsi="仿宋_GB2312" w:eastAsia="仿宋_GB2312" w:cs="仿宋_GB2312"/>
          <w:color w:val="auto"/>
          <w:spacing w:val="0"/>
          <w:position w:val="0"/>
          <w:sz w:val="32"/>
          <w:szCs w:val="32"/>
          <w:shd w:val="clear" w:fill="auto"/>
          <w:lang w:val="en-US" w:eastAsia="zh-CN"/>
        </w:rPr>
        <w:t>522</w:t>
      </w:r>
      <w:r>
        <w:rPr>
          <w:rFonts w:hint="eastAsia" w:ascii="仿宋_GB2312" w:hAnsi="仿宋_GB2312" w:eastAsia="仿宋_GB2312" w:cs="仿宋_GB2312"/>
          <w:color w:val="auto"/>
          <w:spacing w:val="0"/>
          <w:position w:val="0"/>
          <w:sz w:val="32"/>
          <w:szCs w:val="32"/>
          <w:shd w:val="clear" w:fill="auto"/>
        </w:rPr>
        <w:t>个，太阳能光伏项目</w:t>
      </w:r>
      <w:r>
        <w:rPr>
          <w:rFonts w:hint="eastAsia" w:ascii="仿宋_GB2312" w:hAnsi="仿宋_GB2312" w:eastAsia="仿宋_GB2312" w:cs="仿宋_GB2312"/>
          <w:color w:val="auto"/>
          <w:spacing w:val="0"/>
          <w:position w:val="0"/>
          <w:sz w:val="32"/>
          <w:szCs w:val="32"/>
          <w:shd w:val="clear" w:fill="auto"/>
          <w:lang w:val="en-US" w:eastAsia="zh-CN"/>
        </w:rPr>
        <w:t>414</w:t>
      </w:r>
      <w:r>
        <w:rPr>
          <w:rFonts w:hint="eastAsia" w:ascii="仿宋_GB2312" w:hAnsi="仿宋_GB2312" w:eastAsia="仿宋_GB2312" w:cs="仿宋_GB2312"/>
          <w:color w:val="auto"/>
          <w:spacing w:val="0"/>
          <w:position w:val="0"/>
          <w:sz w:val="32"/>
          <w:szCs w:val="32"/>
          <w:shd w:val="clear" w:fill="auto"/>
        </w:rPr>
        <w:t>个，实施地源、水源、空气源热泵项目</w:t>
      </w:r>
      <w:r>
        <w:rPr>
          <w:rFonts w:hint="eastAsia" w:ascii="仿宋_GB2312" w:hAnsi="仿宋_GB2312" w:eastAsia="仿宋_GB2312" w:cs="仿宋_GB2312"/>
          <w:color w:val="auto"/>
          <w:spacing w:val="0"/>
          <w:position w:val="0"/>
          <w:sz w:val="32"/>
          <w:szCs w:val="32"/>
          <w:shd w:val="clear" w:fill="auto"/>
          <w:lang w:val="en-US" w:eastAsia="zh-CN"/>
        </w:rPr>
        <w:t>153</w:t>
      </w:r>
      <w:r>
        <w:rPr>
          <w:rFonts w:hint="eastAsia" w:ascii="仿宋_GB2312" w:hAnsi="仿宋_GB2312" w:eastAsia="仿宋_GB2312" w:cs="仿宋_GB2312"/>
          <w:color w:val="auto"/>
          <w:spacing w:val="0"/>
          <w:position w:val="0"/>
          <w:sz w:val="32"/>
          <w:szCs w:val="32"/>
          <w:shd w:val="clear" w:fill="auto"/>
        </w:rPr>
        <w:t>个。</w:t>
      </w:r>
      <w:r>
        <w:rPr>
          <w:rFonts w:hint="eastAsia" w:ascii="仿宋_GB2312" w:hAnsi="仿宋_GB2312" w:cs="仿宋_GB2312"/>
          <w:color w:val="auto"/>
          <w:spacing w:val="0"/>
          <w:position w:val="0"/>
          <w:sz w:val="32"/>
          <w:szCs w:val="32"/>
          <w:shd w:val="clear" w:fill="auto"/>
          <w:lang w:eastAsia="zh-CN"/>
        </w:rPr>
        <w:t>莱芜市局与节能服务公司合作大力推广分布式光伏发电项目。大力推广应用节能新产品、新技术，青岛、东营、济宁等市在节能宣传周期间联合有关节能企业举办了节能产品展。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cs="仿宋_GB2312"/>
          <w:color w:val="auto"/>
          <w:spacing w:val="0"/>
          <w:position w:val="0"/>
          <w:sz w:val="32"/>
          <w:szCs w:val="32"/>
          <w:shd w:val="clear" w:fill="auto"/>
          <w:lang w:eastAsia="zh-CN"/>
        </w:rPr>
        <w:t>三是</w:t>
      </w:r>
      <w:r>
        <w:rPr>
          <w:rFonts w:hint="eastAsia" w:ascii="仿宋_GB2312" w:hAnsi="仿宋_GB2312" w:cs="仿宋_GB2312"/>
          <w:color w:val="auto"/>
          <w:spacing w:val="0"/>
          <w:kern w:val="2"/>
          <w:position w:val="0"/>
          <w:sz w:val="32"/>
          <w:szCs w:val="32"/>
          <w:shd w:val="clear" w:fill="auto"/>
          <w:lang w:val="en-US" w:eastAsia="zh-CN" w:bidi="ar-SA"/>
        </w:rPr>
        <w:t>大力推进生活垃圾分类。各市结合废旧商品回收工作，制定了推进公共机构生活垃圾强制分类的实施方案，广泛开展宣传教育，强化督促考核，完善设施设备，垃圾分类工作扎实推进。济南市召开垃圾分类工作推进会，采购分类垃圾桶5000余个，威海市在市级机关集中办公区投放分类垃圾桶2000余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四是实施节水工程。落实最严格水资源管理制度，实施用水设施设备节水改造，开展节水型单位创建活动。各市市直机关共建成节水型单位</w:t>
      </w:r>
      <w:r>
        <w:rPr>
          <w:rFonts w:hint="eastAsia" w:ascii="仿宋_GB2312" w:hAnsi="仿宋_GB2312" w:eastAsia="仿宋_GB2312" w:cs="仿宋_GB2312"/>
          <w:b w:val="0"/>
          <w:i w:val="0"/>
          <w:caps w:val="0"/>
          <w:color w:val="000000"/>
          <w:spacing w:val="0"/>
          <w:sz w:val="32"/>
          <w:szCs w:val="32"/>
          <w:shd w:val="clear" w:fill="FFFFFF"/>
          <w:lang w:val="en-US" w:eastAsia="zh-CN"/>
        </w:rPr>
        <w:t>297家，市属事业单位建成256家。青岛市累计开展五批节水型单位创建活动，并建立了定期复核机制。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五是实施管理能力提升工程。积极组织开展节能培训，</w:t>
      </w:r>
      <w:r>
        <w:rPr>
          <w:rFonts w:hint="eastAsia" w:ascii="仿宋_GB2312" w:eastAsia="仿宋_GB2312"/>
          <w:sz w:val="32"/>
          <w:szCs w:val="32"/>
        </w:rPr>
        <w:t>各级公共机构节能管理部门累计组织培训</w:t>
      </w:r>
      <w:r>
        <w:rPr>
          <w:rFonts w:hint="eastAsia" w:ascii="仿宋_GB2312" w:eastAsia="仿宋_GB2312"/>
          <w:sz w:val="32"/>
          <w:szCs w:val="32"/>
          <w:lang w:val="en-US" w:eastAsia="zh-CN"/>
        </w:rPr>
        <w:t>187</w:t>
      </w:r>
      <w:r>
        <w:rPr>
          <w:rFonts w:hint="eastAsia" w:ascii="仿宋_GB2312" w:eastAsia="仿宋_GB2312"/>
          <w:sz w:val="32"/>
          <w:szCs w:val="32"/>
        </w:rPr>
        <w:t>次，培训</w:t>
      </w:r>
      <w:r>
        <w:rPr>
          <w:rFonts w:hint="eastAsia" w:ascii="仿宋_GB2312" w:eastAsia="仿宋_GB2312"/>
          <w:sz w:val="32"/>
          <w:szCs w:val="32"/>
          <w:lang w:eastAsia="zh-CN"/>
        </w:rPr>
        <w:t>各类</w:t>
      </w:r>
      <w:r>
        <w:rPr>
          <w:rFonts w:hint="eastAsia" w:ascii="仿宋_GB2312" w:eastAsia="仿宋_GB2312"/>
          <w:sz w:val="32"/>
          <w:szCs w:val="32"/>
        </w:rPr>
        <w:t>节能</w:t>
      </w:r>
      <w:r>
        <w:rPr>
          <w:rFonts w:hint="eastAsia" w:ascii="仿宋_GB2312" w:eastAsia="仿宋_GB2312"/>
          <w:sz w:val="32"/>
          <w:szCs w:val="32"/>
          <w:lang w:eastAsia="zh-CN"/>
        </w:rPr>
        <w:t>管理</w:t>
      </w:r>
      <w:r>
        <w:rPr>
          <w:rFonts w:hint="eastAsia" w:ascii="仿宋_GB2312" w:eastAsia="仿宋_GB2312"/>
          <w:sz w:val="32"/>
          <w:szCs w:val="32"/>
        </w:rPr>
        <w:t>人员</w:t>
      </w:r>
      <w:r>
        <w:rPr>
          <w:rFonts w:hint="eastAsia" w:ascii="仿宋_GB2312" w:eastAsia="仿宋_GB2312"/>
          <w:sz w:val="32"/>
          <w:szCs w:val="32"/>
          <w:lang w:val="en-US" w:eastAsia="zh-CN"/>
        </w:rPr>
        <w:t>2.5</w:t>
      </w:r>
      <w:r>
        <w:rPr>
          <w:rFonts w:hint="eastAsia" w:ascii="仿宋_GB2312" w:eastAsia="仿宋_GB2312"/>
          <w:sz w:val="32"/>
          <w:szCs w:val="32"/>
        </w:rPr>
        <w:t>万</w:t>
      </w:r>
      <w:r>
        <w:rPr>
          <w:rFonts w:hint="eastAsia" w:ascii="仿宋_GB2312" w:eastAsia="仿宋_GB2312"/>
          <w:sz w:val="32"/>
          <w:szCs w:val="32"/>
          <w:lang w:eastAsia="zh-CN"/>
        </w:rPr>
        <w:t>人次。积极</w:t>
      </w:r>
      <w:r>
        <w:rPr>
          <w:rFonts w:hint="eastAsia" w:ascii="仿宋_GB2312" w:hAnsi="仿宋_GB2312" w:eastAsia="仿宋_GB2312" w:cs="仿宋_GB2312"/>
          <w:sz w:val="32"/>
          <w:szCs w:val="32"/>
          <w:lang w:eastAsia="zh-CN"/>
        </w:rPr>
        <w:t>组织所辖公共机构参加国管局节能管理远程培训，超额完成下达的参训任务</w:t>
      </w:r>
      <w:r>
        <w:rPr>
          <w:rFonts w:hint="eastAsia" w:ascii="仿宋_GB2312" w:hAnsi="仿宋_GB2312" w:eastAsia="仿宋_GB2312" w:cs="仿宋_GB2312"/>
          <w:sz w:val="32"/>
          <w:szCs w:val="32"/>
          <w:lang w:val="en-US" w:eastAsia="zh-CN"/>
        </w:rPr>
        <w:t>。东营市将节能远程培训纳入全市专业技术人员继续教育体系，两期参训人员超过200人。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六是实施试点示范工程。根据统一部署，各市都</w:t>
      </w:r>
      <w:r>
        <w:rPr>
          <w:rFonts w:hint="eastAsia" w:ascii="仿宋_GB2312" w:hAnsi="仿宋_GB2312" w:eastAsia="仿宋_GB2312" w:cs="仿宋_GB2312"/>
          <w:color w:val="auto"/>
          <w:spacing w:val="0"/>
          <w:position w:val="0"/>
          <w:sz w:val="32"/>
          <w:szCs w:val="32"/>
          <w:shd w:val="clear" w:fill="auto"/>
        </w:rPr>
        <w:t>开展了第三批节约型公共机构示</w:t>
      </w:r>
      <w:r>
        <w:rPr>
          <w:rFonts w:hint="eastAsia" w:ascii="仿宋_GB2312" w:hAnsi="仿宋_GB2312" w:eastAsia="仿宋_GB2312" w:cs="仿宋_GB2312"/>
          <w:color w:val="auto"/>
          <w:spacing w:val="0"/>
          <w:position w:val="0"/>
          <w:sz w:val="32"/>
          <w:szCs w:val="32"/>
          <w:shd w:val="clear" w:fill="auto"/>
          <w:lang w:eastAsia="zh-CN"/>
        </w:rPr>
        <w:t>范</w:t>
      </w:r>
      <w:r>
        <w:rPr>
          <w:rFonts w:hint="eastAsia" w:ascii="仿宋_GB2312" w:hAnsi="仿宋_GB2312" w:eastAsia="仿宋_GB2312" w:cs="仿宋_GB2312"/>
          <w:color w:val="auto"/>
          <w:spacing w:val="0"/>
          <w:position w:val="0"/>
          <w:sz w:val="32"/>
          <w:szCs w:val="32"/>
          <w:shd w:val="clear" w:fill="auto"/>
        </w:rPr>
        <w:t>单位创建和首批公共机构能效领跑者遴选工作</w:t>
      </w:r>
      <w:r>
        <w:rPr>
          <w:rFonts w:hint="eastAsia" w:ascii="仿宋_GB2312" w:hAnsi="仿宋_GB2312" w:eastAsia="仿宋_GB2312" w:cs="仿宋_GB2312"/>
          <w:color w:val="auto"/>
          <w:spacing w:val="0"/>
          <w:position w:val="0"/>
          <w:sz w:val="32"/>
          <w:szCs w:val="32"/>
          <w:shd w:val="clear" w:fill="auto"/>
          <w:lang w:eastAsia="zh-CN"/>
        </w:rPr>
        <w:t>，</w:t>
      </w:r>
      <w:r>
        <w:rPr>
          <w:rFonts w:hint="eastAsia" w:ascii="仿宋_GB2312" w:hAnsi="仿宋_GB2312" w:eastAsia="仿宋_GB2312" w:cs="仿宋_GB2312"/>
          <w:sz w:val="32"/>
          <w:szCs w:val="32"/>
          <w:lang w:val="en-US" w:eastAsia="zh-CN"/>
        </w:rPr>
        <w:t>在积极申报国家级、省级示范单位的同时，还结合本地实际，开展了市级示范单位创建活动，作为国家级、省级示范单位的储备。全省共创建市级示范单位424家，形成了全省创建工作点面结合、梯次推进的良好局面。淄博市先后召开创建工作动员会、培训会、推进会，指导各创建单位顺利完成创建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楷体_GB2312" w:hAnsi="仿宋" w:eastAsia="楷体_GB2312"/>
          <w:lang w:eastAsia="zh-CN"/>
        </w:rPr>
      </w:pPr>
      <w:r>
        <w:rPr>
          <w:rFonts w:hint="eastAsia" w:ascii="楷体_GB2312" w:hAnsi="仿宋" w:eastAsia="楷体_GB2312"/>
          <w:lang w:val="en-US" w:eastAsia="zh-CN"/>
        </w:rPr>
        <w:t xml:space="preserve">    </w:t>
      </w:r>
      <w:r>
        <w:rPr>
          <w:rFonts w:hint="eastAsia" w:ascii="楷体_GB2312" w:hAnsi="仿宋" w:eastAsia="楷体_GB2312"/>
          <w:lang w:eastAsia="zh-CN"/>
        </w:rPr>
        <w:t>（六）重点行业和重点用能单位管理工作有序推进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cs="仿宋_GB2312"/>
          <w:color w:val="auto"/>
          <w:spacing w:val="0"/>
          <w:position w:val="0"/>
          <w:sz w:val="32"/>
          <w:szCs w:val="32"/>
          <w:shd w:val="clear" w:fill="auto"/>
          <w:lang w:val="en-US" w:eastAsia="zh-CN"/>
        </w:rPr>
        <w:t>推进重点行业节能管理，各市指导</w:t>
      </w:r>
      <w:r>
        <w:rPr>
          <w:rFonts w:hint="eastAsia" w:ascii="仿宋_GB2312" w:hAnsi="宋体" w:eastAsia="仿宋_GB2312"/>
          <w:sz w:val="32"/>
        </w:rPr>
        <w:t>教科文卫体等系统</w:t>
      </w:r>
      <w:r>
        <w:rPr>
          <w:rFonts w:hint="eastAsia" w:ascii="仿宋_GB2312" w:hAnsi="宋体"/>
          <w:sz w:val="32"/>
          <w:lang w:val="en-US" w:eastAsia="zh-CN"/>
        </w:rPr>
        <w:t>主管</w:t>
      </w:r>
      <w:r>
        <w:rPr>
          <w:rFonts w:hint="eastAsia" w:ascii="仿宋_GB2312" w:eastAsia="仿宋_GB2312"/>
          <w:sz w:val="32"/>
          <w:szCs w:val="32"/>
        </w:rPr>
        <w:t>部门进一步健全节能管理体制，强化对本系统公共机构节能工作的安排部署和监督</w:t>
      </w:r>
      <w:r>
        <w:rPr>
          <w:rFonts w:hint="eastAsia" w:ascii="仿宋_GB2312"/>
          <w:sz w:val="32"/>
          <w:szCs w:val="32"/>
          <w:lang w:eastAsia="zh-CN"/>
        </w:rPr>
        <w:t>检查，教育、卫生等系统将所属公共机构纳入能耗统计系统，统一组织开展宣传活动。聊城市卫生系统积极参与示范单位创建，共创建各级示范单位</w:t>
      </w:r>
      <w:r>
        <w:rPr>
          <w:rFonts w:hint="eastAsia" w:ascii="仿宋_GB2312"/>
          <w:sz w:val="32"/>
          <w:szCs w:val="32"/>
          <w:lang w:val="en-US" w:eastAsia="zh-CN"/>
        </w:rPr>
        <w:t>15家。</w:t>
      </w:r>
      <w:r>
        <w:rPr>
          <w:rFonts w:hint="eastAsia" w:ascii="仿宋_GB2312" w:hAnsi="仿宋_GB2312" w:eastAsia="仿宋_GB2312" w:cs="仿宋_GB2312"/>
          <w:sz w:val="32"/>
          <w:szCs w:val="32"/>
          <w:lang w:eastAsia="zh-CN"/>
        </w:rPr>
        <w:t>强化重点用能单位节能管理</w:t>
      </w:r>
      <w:r>
        <w:rPr>
          <w:rFonts w:hint="eastAsia" w:ascii="仿宋_GB2312" w:hAnsi="仿宋_GB2312" w:cs="仿宋_GB2312"/>
          <w:sz w:val="32"/>
          <w:szCs w:val="32"/>
          <w:lang w:eastAsia="zh-CN"/>
        </w:rPr>
        <w:t>，各市</w:t>
      </w:r>
      <w:r>
        <w:rPr>
          <w:rFonts w:hint="eastAsia" w:ascii="仿宋_GB2312" w:hAnsi="仿宋_GB2312" w:eastAsia="仿宋_GB2312" w:cs="仿宋_GB2312"/>
          <w:sz w:val="32"/>
          <w:szCs w:val="32"/>
          <w:lang w:eastAsia="zh-CN"/>
        </w:rPr>
        <w:t>开展了</w:t>
      </w:r>
      <w:r>
        <w:rPr>
          <w:rFonts w:hint="eastAsia" w:ascii="仿宋_GB2312" w:hAnsi="仿宋_GB2312" w:eastAsia="仿宋_GB2312" w:cs="仿宋_GB2312"/>
          <w:color w:val="auto"/>
          <w:spacing w:val="0"/>
          <w:position w:val="0"/>
          <w:sz w:val="32"/>
          <w:szCs w:val="32"/>
          <w:shd w:val="clear" w:fill="auto"/>
        </w:rPr>
        <w:t>公共机构重点用能单位名录库建设</w:t>
      </w:r>
      <w:r>
        <w:rPr>
          <w:rFonts w:hint="eastAsia" w:ascii="仿宋_GB2312" w:hAnsi="仿宋_GB2312" w:eastAsia="仿宋_GB2312" w:cs="仿宋_GB2312"/>
          <w:color w:val="auto"/>
          <w:spacing w:val="0"/>
          <w:position w:val="0"/>
          <w:sz w:val="32"/>
          <w:szCs w:val="32"/>
          <w:shd w:val="clear" w:fill="auto"/>
          <w:lang w:eastAsia="zh-CN"/>
        </w:rPr>
        <w:t>，并根据能源资源消费情况，</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名录库</w:t>
      </w:r>
      <w:r>
        <w:rPr>
          <w:rFonts w:hint="eastAsia" w:ascii="仿宋_GB2312" w:hAnsi="仿宋_GB2312" w:eastAsia="仿宋_GB2312" w:cs="仿宋_GB2312"/>
          <w:sz w:val="32"/>
          <w:szCs w:val="32"/>
          <w:lang w:eastAsia="zh-CN"/>
        </w:rPr>
        <w:t>进行了复核、更新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公共机构重点用能单位节能管理方案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534家</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重点用能单位管理范围</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楷体_GB2312" w:hAnsi="仿宋" w:eastAsia="楷体_GB2312"/>
          <w:lang w:eastAsia="zh-CN"/>
        </w:rPr>
      </w:pPr>
      <w:r>
        <w:rPr>
          <w:rFonts w:hint="eastAsia" w:ascii="楷体_GB2312" w:hAnsi="仿宋" w:eastAsia="楷体_GB2312"/>
          <w:lang w:val="en-US" w:eastAsia="zh-CN"/>
        </w:rPr>
        <w:t xml:space="preserve">    </w:t>
      </w:r>
      <w:r>
        <w:rPr>
          <w:rFonts w:hint="eastAsia" w:ascii="楷体_GB2312" w:hAnsi="仿宋" w:eastAsia="楷体_GB2312"/>
          <w:lang w:eastAsia="zh-CN"/>
        </w:rPr>
        <w:t>（七）计量统计工作得到夯实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lang w:val="en-US" w:eastAsia="zh-CN"/>
        </w:rPr>
        <w:t xml:space="preserve">    </w:t>
      </w:r>
      <w:r>
        <w:rPr>
          <w:rFonts w:hint="eastAsia" w:ascii="仿宋_GB2312"/>
          <w:lang w:eastAsia="zh-CN"/>
        </w:rPr>
        <w:t>各市</w:t>
      </w:r>
      <w:r>
        <w:rPr>
          <w:rFonts w:hint="eastAsia" w:ascii="仿宋_GB2312" w:hAnsi="仿宋"/>
          <w:snapToGrid w:val="0"/>
          <w:kern w:val="0"/>
          <w:szCs w:val="32"/>
        </w:rPr>
        <w:t>完善公共机构能源资源计量器具配备和管理</w:t>
      </w:r>
      <w:r>
        <w:rPr>
          <w:rFonts w:hint="eastAsia" w:ascii="仿宋_GB2312" w:hAnsi="仿宋"/>
          <w:snapToGrid w:val="0"/>
          <w:kern w:val="0"/>
          <w:szCs w:val="32"/>
          <w:lang w:eastAsia="zh-CN"/>
        </w:rPr>
        <w:t>，</w:t>
      </w:r>
      <w:r>
        <w:rPr>
          <w:rFonts w:hint="eastAsia" w:ascii="仿宋_GB2312" w:hAnsi="仿宋_GB2312" w:eastAsia="仿宋_GB2312" w:cs="仿宋_GB2312"/>
          <w:color w:val="auto"/>
          <w:sz w:val="32"/>
          <w:szCs w:val="32"/>
        </w:rPr>
        <w:t>加大节能监测系统建设力度，</w:t>
      </w:r>
      <w:r>
        <w:rPr>
          <w:rFonts w:hint="eastAsia" w:ascii="仿宋_GB2312" w:hAnsi="仿宋_GB2312" w:eastAsia="仿宋_GB2312" w:cs="仿宋_GB2312"/>
          <w:color w:val="auto"/>
          <w:spacing w:val="0"/>
          <w:position w:val="0"/>
          <w:sz w:val="32"/>
          <w:szCs w:val="32"/>
          <w:shd w:val="clear" w:fill="auto"/>
        </w:rPr>
        <w:t>全省共建成节能</w:t>
      </w:r>
      <w:r>
        <w:rPr>
          <w:rFonts w:hint="eastAsia" w:ascii="仿宋_GB2312" w:hAnsi="仿宋_GB2312" w:cs="仿宋_GB2312"/>
          <w:color w:val="auto"/>
          <w:spacing w:val="0"/>
          <w:position w:val="0"/>
          <w:sz w:val="32"/>
          <w:szCs w:val="32"/>
          <w:shd w:val="clear" w:fill="auto"/>
          <w:lang w:eastAsia="zh-CN"/>
        </w:rPr>
        <w:t>监测</w:t>
      </w:r>
      <w:r>
        <w:rPr>
          <w:rFonts w:hint="eastAsia" w:ascii="仿宋_GB2312" w:hAnsi="仿宋_GB2312" w:eastAsia="仿宋_GB2312" w:cs="仿宋_GB2312"/>
          <w:color w:val="auto"/>
          <w:spacing w:val="0"/>
          <w:position w:val="0"/>
          <w:sz w:val="32"/>
          <w:szCs w:val="32"/>
          <w:shd w:val="clear" w:fill="auto"/>
        </w:rPr>
        <w:t>系统385个，可</w:t>
      </w:r>
      <w:r>
        <w:rPr>
          <w:rFonts w:hint="eastAsia" w:ascii="仿宋_GB2312" w:hAnsi="仿宋_GB2312" w:cs="仿宋_GB2312"/>
          <w:color w:val="auto"/>
          <w:spacing w:val="0"/>
          <w:position w:val="0"/>
          <w:sz w:val="32"/>
          <w:szCs w:val="32"/>
          <w:shd w:val="clear" w:fill="auto"/>
          <w:lang w:eastAsia="zh-CN"/>
        </w:rPr>
        <w:t>对</w:t>
      </w:r>
      <w:r>
        <w:rPr>
          <w:rFonts w:hint="eastAsia" w:ascii="仿宋_GB2312" w:hAnsi="仿宋_GB2312" w:eastAsia="仿宋_GB2312" w:cs="仿宋_GB2312"/>
          <w:color w:val="auto"/>
          <w:spacing w:val="0"/>
          <w:position w:val="0"/>
          <w:sz w:val="32"/>
          <w:szCs w:val="32"/>
          <w:shd w:val="clear" w:fill="auto"/>
        </w:rPr>
        <w:t>1699</w:t>
      </w:r>
      <w:r>
        <w:rPr>
          <w:rFonts w:hint="eastAsia" w:ascii="仿宋_GB2312" w:hAnsi="仿宋_GB2312" w:eastAsia="仿宋_GB2312" w:cs="仿宋_GB2312"/>
          <w:color w:val="auto"/>
          <w:spacing w:val="0"/>
          <w:position w:val="0"/>
          <w:sz w:val="32"/>
          <w:szCs w:val="32"/>
          <w:shd w:val="clear" w:fill="auto"/>
          <w:lang w:eastAsia="zh-CN"/>
        </w:rPr>
        <w:t>栋建筑</w:t>
      </w:r>
      <w:r>
        <w:rPr>
          <w:rFonts w:hint="eastAsia" w:ascii="仿宋_GB2312" w:hAnsi="仿宋_GB2312" w:cs="仿宋_GB2312"/>
          <w:color w:val="auto"/>
          <w:spacing w:val="0"/>
          <w:position w:val="0"/>
          <w:sz w:val="32"/>
          <w:szCs w:val="32"/>
          <w:shd w:val="clear" w:fill="auto"/>
          <w:lang w:eastAsia="zh-CN"/>
        </w:rPr>
        <w:t>能耗情况进行监测</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cs="仿宋_GB2312"/>
          <w:color w:val="auto"/>
          <w:spacing w:val="0"/>
          <w:position w:val="0"/>
          <w:sz w:val="32"/>
          <w:szCs w:val="32"/>
          <w:shd w:val="clear" w:fill="auto"/>
          <w:lang w:eastAsia="zh-CN"/>
        </w:rPr>
        <w:t>济南市实现对</w:t>
      </w:r>
      <w:r>
        <w:rPr>
          <w:rFonts w:hint="eastAsia" w:ascii="仿宋_GB2312" w:hAnsi="仿宋_GB2312" w:cs="仿宋_GB2312"/>
          <w:color w:val="auto"/>
          <w:spacing w:val="0"/>
          <w:position w:val="0"/>
          <w:sz w:val="32"/>
          <w:szCs w:val="32"/>
          <w:shd w:val="clear" w:fill="auto"/>
          <w:lang w:val="en-US" w:eastAsia="zh-CN"/>
        </w:rPr>
        <w:t>97%以上市直部门和10个县（区）集中办公区建筑实时监测。</w:t>
      </w:r>
      <w:r>
        <w:rPr>
          <w:rFonts w:hint="eastAsia" w:ascii="仿宋_GB2312" w:hAnsi="仿宋_GB2312" w:cs="仿宋_GB2312"/>
          <w:color w:val="auto"/>
          <w:sz w:val="32"/>
          <w:szCs w:val="32"/>
          <w:lang w:eastAsia="zh-CN"/>
        </w:rPr>
        <w:t>各市制定了贯彻《公共机构能源资源消费统计制度》的实施方案，</w:t>
      </w:r>
      <w:r>
        <w:rPr>
          <w:rFonts w:hint="eastAsia" w:ascii="仿宋_GB2312" w:hAnsi="仿宋_GB2312" w:eastAsia="仿宋_GB2312" w:cs="仿宋_GB2312"/>
          <w:color w:val="auto"/>
          <w:sz w:val="32"/>
          <w:szCs w:val="32"/>
          <w:lang w:eastAsia="zh-CN"/>
        </w:rPr>
        <w:t>启用</w:t>
      </w:r>
      <w:r>
        <w:rPr>
          <w:rFonts w:hint="eastAsia" w:ascii="仿宋_GB2312" w:hAnsi="仿宋_GB2312" w:cs="仿宋_GB2312"/>
          <w:color w:val="auto"/>
          <w:sz w:val="32"/>
          <w:szCs w:val="32"/>
          <w:lang w:eastAsia="zh-CN"/>
        </w:rPr>
        <w:t>了国管局统一开发的</w:t>
      </w:r>
      <w:r>
        <w:rPr>
          <w:rFonts w:hint="eastAsia" w:ascii="仿宋_GB2312" w:hAnsi="仿宋_GB2312" w:eastAsia="仿宋_GB2312" w:cs="仿宋_GB2312"/>
          <w:color w:val="auto"/>
          <w:sz w:val="32"/>
          <w:szCs w:val="32"/>
          <w:lang w:eastAsia="zh-CN"/>
        </w:rPr>
        <w:t>公共机构能耗统计信息系统</w:t>
      </w:r>
      <w:r>
        <w:rPr>
          <w:rFonts w:hint="eastAsia" w:ascii="仿宋_GB2312" w:hAnsi="仿宋_GB2312" w:cs="仿宋_GB2312"/>
          <w:color w:val="auto"/>
          <w:sz w:val="32"/>
          <w:szCs w:val="32"/>
          <w:lang w:eastAsia="zh-CN"/>
        </w:rPr>
        <w:t>，</w:t>
      </w:r>
      <w:r>
        <w:rPr>
          <w:rFonts w:hint="eastAsia" w:ascii="仿宋_GB2312" w:hAnsi="仿宋_GB2312" w:eastAsia="仿宋_GB2312" w:cs="仿宋_GB2312"/>
          <w:sz w:val="32"/>
          <w:szCs w:val="32"/>
          <w:lang w:val="en-US" w:eastAsia="zh-CN"/>
        </w:rPr>
        <w:t>完成了</w:t>
      </w:r>
      <w:r>
        <w:rPr>
          <w:rFonts w:hint="eastAsia" w:ascii="仿宋_GB2312" w:hAnsi="仿宋_GB2312" w:cs="仿宋_GB2312"/>
          <w:sz w:val="32"/>
          <w:szCs w:val="32"/>
          <w:lang w:val="en-US" w:eastAsia="zh-CN"/>
        </w:rPr>
        <w:t>各</w:t>
      </w:r>
      <w:r>
        <w:rPr>
          <w:rFonts w:hint="eastAsia" w:ascii="仿宋_GB2312" w:hAnsi="仿宋_GB2312" w:eastAsia="仿宋_GB2312" w:cs="仿宋_GB2312"/>
          <w:sz w:val="32"/>
          <w:szCs w:val="32"/>
          <w:lang w:val="en-US" w:eastAsia="zh-CN"/>
        </w:rPr>
        <w:t>年度能耗统计数据的</w:t>
      </w:r>
      <w:r>
        <w:rPr>
          <w:rFonts w:hint="eastAsia" w:ascii="仿宋_GB2312" w:hAnsi="仿宋_GB2312" w:cs="仿宋_GB2312"/>
          <w:sz w:val="32"/>
          <w:szCs w:val="32"/>
          <w:lang w:val="en-US" w:eastAsia="zh-CN"/>
        </w:rPr>
        <w:t>审核、</w:t>
      </w:r>
      <w:r>
        <w:rPr>
          <w:rFonts w:hint="eastAsia" w:ascii="仿宋_GB2312" w:hAnsi="仿宋_GB2312" w:eastAsia="仿宋_GB2312" w:cs="仿宋_GB2312"/>
          <w:sz w:val="32"/>
          <w:szCs w:val="32"/>
          <w:lang w:val="en-US" w:eastAsia="zh-CN"/>
        </w:rPr>
        <w:t>汇总、分析工作，</w:t>
      </w:r>
      <w:r>
        <w:rPr>
          <w:rFonts w:hint="eastAsia" w:ascii="仿宋_GB2312" w:hAnsi="仿宋_GB2312" w:eastAsia="仿宋_GB2312" w:cs="仿宋_GB2312"/>
          <w:sz w:val="32"/>
          <w:szCs w:val="32"/>
        </w:rPr>
        <w:t>组织开展</w:t>
      </w:r>
      <w:r>
        <w:rPr>
          <w:rFonts w:hint="eastAsia" w:ascii="仿宋_GB2312" w:hAnsi="仿宋_GB2312" w:cs="仿宋_GB2312"/>
          <w:sz w:val="32"/>
          <w:szCs w:val="32"/>
          <w:lang w:eastAsia="zh-CN"/>
        </w:rPr>
        <w:t>业务培训和</w:t>
      </w:r>
      <w:r>
        <w:rPr>
          <w:rFonts w:hint="eastAsia" w:ascii="仿宋_GB2312" w:hAnsi="仿宋_GB2312" w:eastAsia="仿宋_GB2312" w:cs="仿宋_GB2312"/>
          <w:sz w:val="32"/>
          <w:szCs w:val="32"/>
        </w:rPr>
        <w:t>数据会审</w:t>
      </w:r>
      <w:r>
        <w:rPr>
          <w:rFonts w:hint="eastAsia" w:ascii="仿宋_GB2312" w:hAnsi="仿宋_GB2312" w:cs="仿宋_GB2312"/>
          <w:sz w:val="32"/>
          <w:szCs w:val="32"/>
          <w:lang w:eastAsia="zh-CN"/>
        </w:rPr>
        <w:t>抽查</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统计范围逐年扩大，数据质量逐步提高。烟台市能耗统计上报率达到100%，德州市进行了3次数据质量抽查。</w:t>
      </w:r>
      <w:r>
        <w:rPr>
          <w:rFonts w:hint="eastAsia" w:ascii="仿宋_GB2312"/>
          <w:szCs w:val="32"/>
          <w:lang w:eastAsia="zh-CN"/>
        </w:rPr>
        <w:t>积极推进</w:t>
      </w:r>
      <w:r>
        <w:rPr>
          <w:rFonts w:hint="eastAsia" w:ascii="仿宋_GB2312"/>
          <w:szCs w:val="32"/>
        </w:rPr>
        <w:t>能耗定额</w:t>
      </w:r>
      <w:r>
        <w:rPr>
          <w:rFonts w:hint="eastAsia" w:ascii="仿宋_GB2312"/>
          <w:szCs w:val="32"/>
          <w:lang w:eastAsia="zh-CN"/>
        </w:rPr>
        <w:t>管理，开展能耗定额研究，济南、青岛、烟台等市制定了能耗定额并开展了能耗定额管理试点。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楷体_GB2312" w:hAnsi="仿宋" w:eastAsia="楷体_GB2312"/>
          <w:lang w:eastAsia="zh-CN"/>
        </w:rPr>
      </w:pPr>
      <w:r>
        <w:rPr>
          <w:rFonts w:hint="eastAsia" w:ascii="楷体_GB2312" w:hAnsi="仿宋" w:eastAsia="楷体_GB2312"/>
          <w:lang w:val="en-US" w:eastAsia="zh-CN"/>
        </w:rPr>
        <w:t xml:space="preserve">    </w:t>
      </w:r>
      <w:r>
        <w:rPr>
          <w:rFonts w:hint="eastAsia" w:ascii="楷体_GB2312" w:hAnsi="仿宋" w:eastAsia="楷体_GB2312"/>
          <w:lang w:eastAsia="zh-CN"/>
        </w:rPr>
        <w:t>（八）监督考核不断强化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sz w:val="32"/>
          <w:szCs w:val="32"/>
          <w:lang w:val="en-US" w:eastAsia="zh-CN"/>
        </w:rPr>
        <w:t>各市普遍采取</w:t>
      </w:r>
      <w:r>
        <w:rPr>
          <w:rFonts w:hint="eastAsia" w:ascii="仿宋_GB2312" w:hAnsi="仿宋_GB2312" w:eastAsia="仿宋_GB2312" w:cs="仿宋_GB2312"/>
          <w:color w:val="auto"/>
          <w:spacing w:val="0"/>
          <w:position w:val="0"/>
          <w:sz w:val="32"/>
          <w:szCs w:val="32"/>
          <w:shd w:val="clear" w:fill="auto"/>
          <w:lang w:eastAsia="zh-CN"/>
        </w:rPr>
        <w:t>全面考核和专项考核相结合</w:t>
      </w:r>
      <w:r>
        <w:rPr>
          <w:rFonts w:hint="eastAsia" w:ascii="仿宋_GB2312" w:hAnsi="仿宋_GB2312" w:cs="仿宋_GB2312"/>
          <w:color w:val="auto"/>
          <w:spacing w:val="0"/>
          <w:position w:val="0"/>
          <w:sz w:val="32"/>
          <w:szCs w:val="32"/>
          <w:shd w:val="clear" w:fill="auto"/>
          <w:lang w:eastAsia="zh-CN"/>
        </w:rPr>
        <w:t>的方式</w:t>
      </w:r>
      <w:r>
        <w:rPr>
          <w:rFonts w:hint="eastAsia" w:ascii="仿宋_GB2312" w:hAnsi="仿宋_GB2312" w:eastAsia="仿宋_GB2312" w:cs="仿宋_GB2312"/>
          <w:color w:val="auto"/>
          <w:spacing w:val="0"/>
          <w:position w:val="0"/>
          <w:sz w:val="32"/>
          <w:szCs w:val="32"/>
          <w:shd w:val="clear" w:fill="auto"/>
          <w:lang w:eastAsia="zh-CN"/>
        </w:rPr>
        <w:t>，</w:t>
      </w:r>
      <w:r>
        <w:rPr>
          <w:rFonts w:hint="eastAsia" w:ascii="仿宋_GB2312" w:hAnsi="仿宋_GB2312" w:cs="仿宋_GB2312"/>
          <w:color w:val="auto"/>
          <w:sz w:val="32"/>
          <w:szCs w:val="32"/>
          <w:lang w:eastAsia="zh-CN"/>
        </w:rPr>
        <w:t>开展了公共机构节能监督</w:t>
      </w:r>
      <w:r>
        <w:rPr>
          <w:rFonts w:hint="eastAsia" w:ascii="仿宋_GB2312" w:hAnsi="仿宋_GB2312" w:eastAsia="仿宋_GB2312" w:cs="仿宋_GB2312"/>
          <w:color w:val="auto"/>
          <w:sz w:val="32"/>
          <w:szCs w:val="32"/>
        </w:rPr>
        <w:t>考核</w:t>
      </w:r>
      <w:r>
        <w:rPr>
          <w:rFonts w:hint="eastAsia" w:ascii="仿宋_GB2312" w:hAnsi="仿宋_GB2312" w:cs="仿宋_GB2312"/>
          <w:color w:val="auto"/>
          <w:sz w:val="32"/>
          <w:szCs w:val="32"/>
          <w:lang w:eastAsia="zh-CN"/>
        </w:rPr>
        <w:t>活动，部分市还开展了表彰奖励</w:t>
      </w:r>
      <w:r>
        <w:rPr>
          <w:rFonts w:hint="eastAsia" w:ascii="仿宋_GB2312" w:hAnsi="仿宋_GB2312" w:cs="仿宋_GB2312"/>
          <w:sz w:val="32"/>
          <w:szCs w:val="32"/>
          <w:lang w:eastAsia="zh-CN"/>
        </w:rPr>
        <w:t>。</w:t>
      </w:r>
      <w:r>
        <w:rPr>
          <w:rFonts w:hint="eastAsia" w:ascii="仿宋_GB2312" w:hAnsi="仿宋_GB2312" w:cs="仿宋_GB2312"/>
          <w:color w:val="auto"/>
          <w:sz w:val="32"/>
          <w:szCs w:val="32"/>
          <w:lang w:val="en-US" w:eastAsia="zh-CN"/>
        </w:rPr>
        <w:t>东营市将节约型机关建设工作纳入市委市政府专项督查考核项目。滨州市将公共机构节能纳入科学发展观考核，权重占比10分。潍坊市局联合市节能监察支队对50家公共机构进行了节能“双随机”抽查。</w:t>
      </w:r>
      <w:r>
        <w:rPr>
          <w:rFonts w:hint="eastAsia" w:ascii="仿宋_GB2312" w:hAnsi="仿宋_GB2312" w:cs="仿宋_GB2312"/>
          <w:color w:val="auto"/>
          <w:sz w:val="32"/>
          <w:szCs w:val="32"/>
          <w:lang w:eastAsia="zh-CN"/>
        </w:rPr>
        <w:t>济南市投入</w:t>
      </w:r>
      <w:r>
        <w:rPr>
          <w:rFonts w:hint="eastAsia" w:ascii="仿宋_GB2312" w:hAnsi="仿宋_GB2312" w:cs="仿宋_GB2312"/>
          <w:color w:val="auto"/>
          <w:sz w:val="32"/>
          <w:szCs w:val="32"/>
          <w:lang w:val="en-US" w:eastAsia="zh-CN"/>
        </w:rPr>
        <w:t>63万元采购磁能热水器奖励节能先进单位。枣庄市局会同人社部门对公共机构节能工作先进单位和个人进行了表彰。</w:t>
      </w:r>
      <w:r>
        <w:rPr>
          <w:rFonts w:hint="eastAsia" w:ascii="仿宋_GB2312" w:hAnsi="仿宋_GB2312" w:cs="仿宋_GB2312"/>
          <w:color w:val="auto"/>
          <w:sz w:val="32"/>
          <w:szCs w:val="32"/>
          <w:lang w:eastAsia="zh-CN"/>
        </w:rPr>
        <w:t>各市大都出台了</w:t>
      </w:r>
      <w:r>
        <w:rPr>
          <w:rFonts w:hint="eastAsia" w:ascii="仿宋_GB2312" w:hAnsi="仿宋_GB2312" w:eastAsia="仿宋_GB2312" w:cs="仿宋_GB2312"/>
          <w:color w:val="auto"/>
          <w:sz w:val="32"/>
          <w:szCs w:val="32"/>
          <w:lang w:eastAsia="zh-CN"/>
        </w:rPr>
        <w:t>公共机构能源审计管理办法</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结合</w:t>
      </w:r>
      <w:r>
        <w:rPr>
          <w:rFonts w:hint="eastAsia" w:ascii="仿宋_GB2312" w:hAnsi="仿宋_GB2312" w:cs="仿宋_GB2312"/>
          <w:color w:val="auto"/>
          <w:sz w:val="32"/>
          <w:szCs w:val="32"/>
          <w:lang w:val="en-US" w:eastAsia="zh-CN"/>
        </w:rPr>
        <w:t>各自</w:t>
      </w:r>
      <w:r>
        <w:rPr>
          <w:rFonts w:hint="eastAsia" w:ascii="仿宋_GB2312" w:hAnsi="仿宋_GB2312" w:eastAsia="仿宋_GB2312" w:cs="仿宋_GB2312"/>
          <w:color w:val="auto"/>
          <w:sz w:val="32"/>
          <w:szCs w:val="32"/>
          <w:lang w:val="en-US" w:eastAsia="zh-CN"/>
        </w:rPr>
        <w:t>工作实际，联合住建等部门</w:t>
      </w:r>
      <w:r>
        <w:rPr>
          <w:rFonts w:hint="eastAsia" w:ascii="仿宋_GB2312" w:hAnsi="仿宋_GB2312" w:eastAsia="仿宋_GB2312" w:cs="仿宋_GB2312"/>
          <w:color w:val="auto"/>
          <w:sz w:val="32"/>
          <w:szCs w:val="32"/>
          <w:lang w:eastAsia="zh-CN"/>
        </w:rPr>
        <w:t>委托能源审计服务机构</w:t>
      </w:r>
      <w:r>
        <w:rPr>
          <w:rFonts w:hint="eastAsia" w:ascii="仿宋_GB2312" w:hAnsi="仿宋_GB2312" w:eastAsia="仿宋_GB2312" w:cs="仿宋_GB2312"/>
          <w:color w:val="auto"/>
          <w:sz w:val="32"/>
          <w:szCs w:val="32"/>
          <w:lang w:val="en-US" w:eastAsia="zh-CN"/>
        </w:rPr>
        <w:t>对重点用能单位开展能源审计，近5年</w:t>
      </w:r>
      <w:r>
        <w:rPr>
          <w:rFonts w:hint="eastAsia" w:ascii="仿宋_GB2312" w:hAnsi="仿宋_GB2312" w:cs="仿宋_GB2312"/>
          <w:color w:val="auto"/>
          <w:sz w:val="32"/>
          <w:szCs w:val="32"/>
          <w:lang w:val="en-US" w:eastAsia="zh-CN"/>
        </w:rPr>
        <w:t>共对</w:t>
      </w:r>
      <w:r>
        <w:rPr>
          <w:rFonts w:hint="eastAsia" w:ascii="仿宋_GB2312" w:hAnsi="仿宋_GB2312" w:eastAsia="仿宋_GB2312" w:cs="仿宋_GB2312"/>
          <w:color w:val="auto"/>
          <w:sz w:val="32"/>
          <w:szCs w:val="32"/>
          <w:lang w:val="en-US" w:eastAsia="zh-CN"/>
        </w:rPr>
        <w:t>305家</w:t>
      </w:r>
      <w:r>
        <w:rPr>
          <w:rFonts w:hint="eastAsia" w:ascii="仿宋_GB2312" w:hAnsi="仿宋_GB2312" w:cs="仿宋_GB2312"/>
          <w:color w:val="auto"/>
          <w:sz w:val="32"/>
          <w:szCs w:val="32"/>
          <w:lang w:val="en-US" w:eastAsia="zh-CN"/>
        </w:rPr>
        <w:t>公共机构开展了</w:t>
      </w:r>
      <w:r>
        <w:rPr>
          <w:rFonts w:hint="eastAsia" w:ascii="仿宋_GB2312" w:hAnsi="仿宋_GB2312" w:eastAsia="仿宋_GB2312" w:cs="仿宋_GB2312"/>
          <w:color w:val="auto"/>
          <w:sz w:val="32"/>
          <w:szCs w:val="32"/>
          <w:lang w:val="en-US" w:eastAsia="zh-CN"/>
        </w:rPr>
        <w:t>开展能源审计</w:t>
      </w:r>
      <w:r>
        <w:rPr>
          <w:rFonts w:hint="eastAsia" w:ascii="仿宋_GB2312" w:hAnsi="仿宋_GB2312"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日照市坚持市级公共机构定期审计，基本实现每2年完成一次全面审计。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rPr>
          <w:rFonts w:hint="eastAsia" w:ascii="楷体_GB2312" w:hAnsi="仿宋" w:eastAsia="楷体_GB2312"/>
          <w:lang w:eastAsia="zh-CN"/>
        </w:rPr>
      </w:pPr>
      <w:r>
        <w:rPr>
          <w:rFonts w:hint="eastAsia" w:ascii="楷体_GB2312" w:hAnsi="仿宋" w:eastAsia="楷体_GB2312"/>
          <w:lang w:val="en-US" w:eastAsia="zh-CN"/>
        </w:rPr>
        <w:t xml:space="preserve"> </w:t>
      </w:r>
      <w:r>
        <w:rPr>
          <w:rFonts w:hint="eastAsia" w:ascii="楷体_GB2312" w:hAnsi="仿宋" w:eastAsia="楷体_GB2312"/>
          <w:lang w:eastAsia="zh-CN"/>
        </w:rPr>
        <w:t>（九）市场机制应用得到加强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_GB2312" w:hAnsi="仿宋_GB2312" w:eastAsia="仿宋_GB2312" w:cs="仿宋_GB2312"/>
          <w:color w:val="auto"/>
          <w:spacing w:val="0"/>
          <w:position w:val="0"/>
          <w:sz w:val="32"/>
          <w:szCs w:val="32"/>
          <w:shd w:val="clear" w:fill="auto"/>
          <w:lang w:eastAsia="zh-CN"/>
        </w:rPr>
      </w:pPr>
      <w:r>
        <w:rPr>
          <w:rFonts w:hint="eastAsia" w:ascii="仿宋_GB2312" w:hAnsi="仿宋_GB2312" w:eastAsia="仿宋_GB2312" w:cs="仿宋_GB2312"/>
          <w:color w:val="auto"/>
          <w:spacing w:val="0"/>
          <w:position w:val="0"/>
          <w:sz w:val="32"/>
          <w:szCs w:val="32"/>
          <w:shd w:val="clear" w:fill="auto"/>
          <w:lang w:eastAsia="zh-CN"/>
        </w:rPr>
        <w:t>各市积极推行</w:t>
      </w:r>
      <w:r>
        <w:rPr>
          <w:rFonts w:hint="eastAsia" w:ascii="仿宋_GB2312" w:hAnsi="仿宋_GB2312" w:eastAsia="仿宋_GB2312" w:cs="仿宋_GB2312"/>
          <w:color w:val="auto"/>
          <w:spacing w:val="0"/>
          <w:position w:val="0"/>
          <w:sz w:val="32"/>
          <w:szCs w:val="32"/>
          <w:shd w:val="clear" w:fill="auto"/>
        </w:rPr>
        <w:t>合同能源管理等市场</w:t>
      </w:r>
      <w:r>
        <w:rPr>
          <w:rFonts w:hint="eastAsia" w:ascii="仿宋_GB2312" w:hAnsi="仿宋_GB2312" w:eastAsia="仿宋_GB2312" w:cs="仿宋_GB2312"/>
          <w:color w:val="auto"/>
          <w:spacing w:val="0"/>
          <w:position w:val="0"/>
          <w:sz w:val="32"/>
          <w:szCs w:val="32"/>
          <w:shd w:val="clear" w:fill="auto"/>
          <w:lang w:eastAsia="zh-CN"/>
        </w:rPr>
        <w:t>机制，</w:t>
      </w:r>
      <w:r>
        <w:rPr>
          <w:rFonts w:hint="eastAsia" w:ascii="仿宋_GB2312" w:hAnsi="仿宋_GB2312" w:eastAsia="仿宋_GB2312" w:cs="仿宋_GB2312"/>
          <w:color w:val="auto"/>
          <w:spacing w:val="0"/>
          <w:position w:val="0"/>
          <w:sz w:val="32"/>
          <w:szCs w:val="32"/>
          <w:shd w:val="clear" w:fill="auto"/>
        </w:rPr>
        <w:t>实施合同能源管理项目</w:t>
      </w:r>
      <w:r>
        <w:rPr>
          <w:rFonts w:hint="eastAsia" w:ascii="仿宋_GB2312" w:hAnsi="仿宋_GB2312" w:eastAsia="仿宋_GB2312" w:cs="仿宋_GB2312"/>
          <w:color w:val="auto"/>
          <w:spacing w:val="0"/>
          <w:position w:val="0"/>
          <w:sz w:val="32"/>
          <w:szCs w:val="32"/>
          <w:shd w:val="clear" w:fill="auto"/>
          <w:lang w:val="en-US" w:eastAsia="zh-CN"/>
        </w:rPr>
        <w:t>103</w:t>
      </w:r>
      <w:r>
        <w:rPr>
          <w:rFonts w:hint="eastAsia" w:ascii="仿宋_GB2312" w:hAnsi="仿宋_GB2312" w:eastAsia="仿宋_GB2312" w:cs="仿宋_GB2312"/>
          <w:color w:val="auto"/>
          <w:spacing w:val="0"/>
          <w:position w:val="0"/>
          <w:sz w:val="32"/>
          <w:szCs w:val="32"/>
          <w:shd w:val="clear" w:fill="auto"/>
        </w:rPr>
        <w:t xml:space="preserve">个，引入社会资金 </w:t>
      </w:r>
      <w:r>
        <w:rPr>
          <w:rFonts w:hint="eastAsia" w:ascii="仿宋_GB2312" w:hAnsi="仿宋_GB2312" w:eastAsia="仿宋_GB2312" w:cs="仿宋_GB2312"/>
          <w:color w:val="auto"/>
          <w:spacing w:val="0"/>
          <w:position w:val="0"/>
          <w:sz w:val="32"/>
          <w:szCs w:val="32"/>
          <w:shd w:val="clear" w:fill="auto"/>
          <w:lang w:val="en-US" w:eastAsia="zh-CN"/>
        </w:rPr>
        <w:t>3.9亿</w:t>
      </w:r>
      <w:r>
        <w:rPr>
          <w:rFonts w:hint="eastAsia" w:ascii="仿宋_GB2312" w:hAnsi="仿宋_GB2312" w:eastAsia="仿宋_GB2312" w:cs="仿宋_GB2312"/>
          <w:color w:val="auto"/>
          <w:spacing w:val="0"/>
          <w:position w:val="0"/>
          <w:sz w:val="32"/>
          <w:szCs w:val="32"/>
          <w:shd w:val="clear" w:fill="auto"/>
        </w:rPr>
        <w:t>元。</w:t>
      </w:r>
      <w:r>
        <w:rPr>
          <w:rFonts w:hint="eastAsia" w:ascii="仿宋_GB2312" w:hAnsi="仿宋_GB2312" w:eastAsia="仿宋_GB2312" w:cs="仿宋_GB2312"/>
          <w:sz w:val="32"/>
          <w:szCs w:val="32"/>
        </w:rPr>
        <w:t>参加国管局“百栋公共机构建筑合同能源管理项目清单发布”征集活动，我省报送43个项目</w:t>
      </w:r>
      <w:r>
        <w:rPr>
          <w:rFonts w:hint="eastAsia" w:ascii="仿宋_GB2312" w:hAnsi="仿宋_GB2312" w:eastAsia="仿宋_GB2312" w:cs="仿宋_GB2312"/>
          <w:sz w:val="32"/>
          <w:szCs w:val="32"/>
          <w:lang w:eastAsia="zh-CN"/>
        </w:rPr>
        <w:t>全部录入清单</w:t>
      </w:r>
      <w:r>
        <w:rPr>
          <w:rFonts w:hint="eastAsia" w:ascii="仿宋_GB2312" w:hAnsi="仿宋_GB2312" w:eastAsia="仿宋_GB2312" w:cs="仿宋_GB2312"/>
          <w:color w:val="auto"/>
          <w:spacing w:val="0"/>
          <w:position w:val="0"/>
          <w:sz w:val="32"/>
          <w:szCs w:val="32"/>
          <w:shd w:val="clear" w:fill="auto"/>
        </w:rPr>
        <w:t>。</w:t>
      </w:r>
      <w:r>
        <w:rPr>
          <w:rFonts w:hint="eastAsia" w:ascii="仿宋_GB2312" w:hAnsi="仿宋_GB2312" w:eastAsia="仿宋_GB2312" w:cs="仿宋_GB2312"/>
          <w:color w:val="auto"/>
          <w:spacing w:val="0"/>
          <w:position w:val="0"/>
          <w:sz w:val="32"/>
          <w:szCs w:val="32"/>
          <w:shd w:val="clear" w:fill="auto"/>
          <w:lang w:eastAsia="zh-CN"/>
        </w:rPr>
        <w:t>东营市召开了合同能源管理推广促进会议。济南市章丘区积极探索合同能源管理新模式，出台了《公共机构合同能源管理办法》《公共机构合同能源管理项目实施五年规划（</w:t>
      </w:r>
      <w:r>
        <w:rPr>
          <w:rFonts w:hint="eastAsia" w:ascii="仿宋_GB2312" w:hAnsi="仿宋_GB2312" w:eastAsia="仿宋_GB2312" w:cs="仿宋_GB2312"/>
          <w:color w:val="auto"/>
          <w:spacing w:val="0"/>
          <w:position w:val="0"/>
          <w:sz w:val="32"/>
          <w:szCs w:val="32"/>
          <w:shd w:val="clear" w:fill="auto"/>
          <w:lang w:val="en-US" w:eastAsia="zh-CN"/>
        </w:rPr>
        <w:t>2016-2020</w:t>
      </w:r>
      <w:r>
        <w:rPr>
          <w:rFonts w:hint="eastAsia" w:ascii="仿宋_GB2312" w:hAnsi="仿宋_GB2312" w:eastAsia="仿宋_GB2312" w:cs="仿宋_GB2312"/>
          <w:color w:val="auto"/>
          <w:spacing w:val="0"/>
          <w:position w:val="0"/>
          <w:sz w:val="32"/>
          <w:szCs w:val="32"/>
          <w:shd w:val="clear" w:fill="auto"/>
          <w:lang w:eastAsia="zh-CN"/>
        </w:rPr>
        <w:t>）》《关于落实公共机构合同能源管理项目资金支付管理细则的通知》等政策文件，实施项目</w:t>
      </w:r>
      <w:r>
        <w:rPr>
          <w:rFonts w:hint="eastAsia" w:ascii="仿宋_GB2312" w:hAnsi="仿宋_GB2312" w:eastAsia="仿宋_GB2312" w:cs="仿宋_GB2312"/>
          <w:color w:val="auto"/>
          <w:spacing w:val="0"/>
          <w:position w:val="0"/>
          <w:sz w:val="32"/>
          <w:szCs w:val="32"/>
          <w:shd w:val="clear" w:fill="auto"/>
          <w:lang w:val="en-US" w:eastAsia="zh-CN"/>
        </w:rPr>
        <w:t>86个，平均节能效益超过10%，</w:t>
      </w:r>
      <w:r>
        <w:rPr>
          <w:rFonts w:hint="eastAsia" w:ascii="仿宋_GB2312" w:hAnsi="仿宋_GB2312" w:eastAsia="仿宋_GB2312" w:cs="仿宋_GB2312"/>
          <w:sz w:val="32"/>
          <w:szCs w:val="32"/>
        </w:rPr>
        <w:t>章丘区文博中心项目被选为样板工程在全国节能宣传周主会场启动仪式上进行了现场签约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存在</w:t>
      </w:r>
      <w:r>
        <w:rPr>
          <w:rFonts w:hint="eastAsia" w:ascii="黑体" w:hAnsi="黑体" w:eastAsia="黑体" w:cs="黑体"/>
          <w:sz w:val="32"/>
          <w:szCs w:val="32"/>
        </w:rPr>
        <w:t>的主要问题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总体看，</w:t>
      </w:r>
      <w:r>
        <w:rPr>
          <w:rFonts w:hint="eastAsia" w:ascii="仿宋_GB2312" w:hAnsi="仿宋_GB2312" w:eastAsia="仿宋_GB2312" w:cs="仿宋_GB2312"/>
          <w:sz w:val="32"/>
          <w:szCs w:val="32"/>
          <w:lang w:eastAsia="zh-CN"/>
        </w:rPr>
        <w:t>“十三五”以来</w:t>
      </w:r>
      <w:r>
        <w:rPr>
          <w:rFonts w:hint="eastAsia" w:ascii="仿宋_GB2312" w:hAnsi="仿宋_GB2312" w:eastAsia="仿宋_GB2312" w:cs="仿宋_GB2312"/>
          <w:sz w:val="32"/>
          <w:szCs w:val="32"/>
        </w:rPr>
        <w:t>全省公共机构节能工作稳步推进，发展良好，各项节能指标超额完成，实现了</w:t>
      </w:r>
      <w:r>
        <w:rPr>
          <w:rFonts w:hint="eastAsia" w:ascii="仿宋_GB2312" w:hAnsi="仿宋_GB2312" w:eastAsia="仿宋_GB2312" w:cs="仿宋_GB2312"/>
          <w:sz w:val="32"/>
          <w:szCs w:val="32"/>
          <w:lang w:eastAsia="zh-CN"/>
        </w:rPr>
        <w:t>时间过半任务完成过半</w:t>
      </w:r>
      <w:r>
        <w:rPr>
          <w:rFonts w:hint="eastAsia" w:ascii="仿宋_GB2312" w:hAnsi="仿宋_GB2312" w:eastAsia="仿宋_GB2312" w:cs="仿宋_GB2312"/>
          <w:sz w:val="32"/>
          <w:szCs w:val="32"/>
        </w:rPr>
        <w:t>。但</w:t>
      </w:r>
      <w:r>
        <w:rPr>
          <w:rFonts w:hint="eastAsia" w:ascii="仿宋_GB2312" w:eastAsia="仿宋_GB2312"/>
          <w:sz w:val="32"/>
          <w:szCs w:val="32"/>
        </w:rPr>
        <w:t>面对新形势新任务，</w:t>
      </w:r>
      <w:r>
        <w:rPr>
          <w:rFonts w:hint="eastAsia" w:ascii="仿宋_GB2312" w:hAnsi="仿宋_GB2312" w:eastAsia="仿宋_GB2312" w:cs="仿宋_GB2312"/>
          <w:sz w:val="32"/>
          <w:szCs w:val="32"/>
        </w:rPr>
        <w:t>对照</w:t>
      </w:r>
      <w:r>
        <w:rPr>
          <w:rFonts w:hint="eastAsia" w:ascii="仿宋_GB2312" w:hAnsi="仿宋_GB2312" w:eastAsia="仿宋_GB2312" w:cs="仿宋_GB2312"/>
          <w:sz w:val="32"/>
          <w:szCs w:val="32"/>
          <w:lang w:eastAsia="zh-CN"/>
        </w:rPr>
        <w:t>“十三五”</w:t>
      </w:r>
      <w:r>
        <w:rPr>
          <w:rFonts w:hint="eastAsia" w:ascii="仿宋_GB2312" w:hAnsi="仿宋_GB2312" w:eastAsia="仿宋_GB2312" w:cs="仿宋_GB2312"/>
          <w:sz w:val="32"/>
          <w:szCs w:val="32"/>
        </w:rPr>
        <w:t>规划和上级要求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还存在一些问题和不足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一是</w:t>
      </w:r>
      <w:r>
        <w:rPr>
          <w:rFonts w:hint="eastAsia" w:ascii="楷体_GB2312" w:hAnsi="楷体_GB2312" w:eastAsia="楷体_GB2312" w:cs="楷体_GB2312"/>
          <w:sz w:val="32"/>
          <w:szCs w:val="32"/>
          <w:lang w:eastAsia="zh-CN"/>
        </w:rPr>
        <w:t>能耗总量目标完成压力</w:t>
      </w:r>
      <w:r>
        <w:rPr>
          <w:rFonts w:hint="eastAsia" w:ascii="楷体_GB2312" w:hAnsi="楷体_GB2312" w:eastAsia="楷体_GB2312" w:cs="楷体_GB2312"/>
          <w:sz w:val="32"/>
          <w:szCs w:val="32"/>
        </w:rPr>
        <w:t>较大。</w:t>
      </w:r>
      <w:r>
        <w:rPr>
          <w:rFonts w:hint="eastAsia" w:ascii="仿宋_GB2312" w:hAnsi="仿宋_GB2312" w:eastAsia="仿宋_GB2312" w:cs="仿宋_GB2312"/>
          <w:sz w:val="32"/>
          <w:szCs w:val="32"/>
        </w:rPr>
        <w:t>随着经济发展和生活水平不断提高，学校、医院、文体场馆等公共机构的条件逐步改善，制冷供暖等用能设备不断增多，给控制用能总量带来较大压力。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rPr>
        <w:t>二是</w:t>
      </w:r>
      <w:r>
        <w:rPr>
          <w:rFonts w:hint="eastAsia" w:ascii="楷体_GB2312" w:hAnsi="楷体_GB2312" w:eastAsia="楷体_GB2312" w:cs="楷体_GB2312"/>
          <w:sz w:val="32"/>
          <w:szCs w:val="32"/>
          <w:lang w:eastAsia="zh-CN"/>
        </w:rPr>
        <w:t>部门联动有待进一步加强</w:t>
      </w:r>
      <w:r>
        <w:rPr>
          <w:rFonts w:hint="eastAsia" w:ascii="楷体_GB2312" w:hAnsi="楷体_GB2312" w:eastAsia="楷体_GB2312" w:cs="楷体_GB2312"/>
          <w:color w:val="000000"/>
          <w:sz w:val="32"/>
          <w:szCs w:val="32"/>
          <w:shd w:val="clear" w:color="auto" w:fill="FFFFFF"/>
          <w:lang w:eastAsia="zh-CN"/>
        </w:rPr>
        <w:t>。</w:t>
      </w:r>
      <w:r>
        <w:rPr>
          <w:rFonts w:hint="eastAsia" w:ascii="仿宋_GB2312" w:hAnsi="仿宋_GB2312" w:eastAsia="仿宋_GB2312" w:cs="仿宋_GB2312"/>
          <w:sz w:val="32"/>
          <w:szCs w:val="32"/>
          <w:lang w:eastAsia="zh-CN"/>
        </w:rPr>
        <w:t>节水型单位创建、绿色数据中心建设、新能源汽车推广、能耗定额管理、示范单位资金支持、能源审计等工作与预期目标还有差距，</w:t>
      </w:r>
      <w:r>
        <w:rPr>
          <w:rFonts w:hint="eastAsia" w:ascii="仿宋_GB2312" w:eastAsia="仿宋_GB2312"/>
          <w:sz w:val="32"/>
          <w:szCs w:val="32"/>
          <w:lang w:eastAsia="zh-CN"/>
        </w:rPr>
        <w:t>需加大同相关职能部门的协调力度，形成推动工作落实的合力。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三是节能队伍建设有待进一步加强。</w:t>
      </w:r>
      <w:r>
        <w:rPr>
          <w:rFonts w:hint="eastAsia" w:ascii="仿宋_GB2312" w:hAnsi="仿宋_GB2312" w:eastAsia="仿宋_GB2312" w:cs="仿宋_GB2312"/>
          <w:b w:val="0"/>
          <w:bCs w:val="0"/>
          <w:sz w:val="32"/>
          <w:szCs w:val="32"/>
          <w:lang w:eastAsia="zh-CN"/>
        </w:rPr>
        <w:t>公共机构</w:t>
      </w:r>
      <w:r>
        <w:rPr>
          <w:rFonts w:hint="eastAsia" w:ascii="仿宋_GB2312" w:hAnsi="仿宋_GB2312" w:eastAsia="仿宋_GB2312" w:cs="仿宋_GB2312"/>
          <w:color w:val="000000"/>
          <w:kern w:val="2"/>
          <w:sz w:val="32"/>
          <w:szCs w:val="32"/>
          <w:u w:val="none"/>
        </w:rPr>
        <w:t>节能管理人员不足或不稳定的问题</w:t>
      </w:r>
      <w:r>
        <w:rPr>
          <w:rFonts w:hint="eastAsia" w:ascii="仿宋_GB2312" w:hAnsi="仿宋_GB2312" w:eastAsia="仿宋_GB2312" w:cs="仿宋_GB2312"/>
          <w:color w:val="000000"/>
          <w:kern w:val="2"/>
          <w:sz w:val="32"/>
          <w:szCs w:val="32"/>
          <w:u w:val="none"/>
          <w:lang w:eastAsia="zh-CN"/>
        </w:rPr>
        <w:t>尚未</w:t>
      </w:r>
      <w:r>
        <w:rPr>
          <w:rFonts w:hint="eastAsia" w:ascii="仿宋_GB2312" w:hAnsi="仿宋_GB2312" w:eastAsia="仿宋_GB2312" w:cs="仿宋_GB2312"/>
          <w:color w:val="000000"/>
          <w:kern w:val="2"/>
          <w:sz w:val="32"/>
          <w:szCs w:val="32"/>
          <w:u w:val="none"/>
        </w:rPr>
        <w:t>从根本上</w:t>
      </w:r>
      <w:r>
        <w:rPr>
          <w:rFonts w:hint="eastAsia" w:ascii="仿宋_GB2312" w:hAnsi="仿宋_GB2312" w:eastAsia="仿宋_GB2312" w:cs="仿宋_GB2312"/>
          <w:color w:val="000000"/>
          <w:kern w:val="2"/>
          <w:sz w:val="32"/>
          <w:szCs w:val="32"/>
          <w:u w:val="none"/>
          <w:lang w:eastAsia="zh-CN"/>
        </w:rPr>
        <w:t>得到</w:t>
      </w:r>
      <w:r>
        <w:rPr>
          <w:rFonts w:hint="eastAsia" w:ascii="仿宋_GB2312" w:hAnsi="仿宋_GB2312" w:eastAsia="仿宋_GB2312" w:cs="仿宋_GB2312"/>
          <w:color w:val="000000"/>
          <w:kern w:val="2"/>
          <w:sz w:val="32"/>
          <w:szCs w:val="32"/>
          <w:u w:val="none"/>
        </w:rPr>
        <w:t>解决</w:t>
      </w:r>
      <w:r>
        <w:rPr>
          <w:rFonts w:hint="eastAsia" w:ascii="仿宋_GB2312" w:hAnsi="仿宋_GB2312" w:eastAsia="仿宋_GB2312" w:cs="仿宋_GB2312"/>
          <w:color w:val="000000"/>
          <w:kern w:val="2"/>
          <w:sz w:val="32"/>
          <w:szCs w:val="32"/>
          <w:u w:val="none"/>
          <w:lang w:eastAsia="zh-CN"/>
        </w:rPr>
        <w:t>，县（市、区）公共机构节能管理人员兼职的情况较为普遍，在一定程度上制约了</w:t>
      </w:r>
      <w:r>
        <w:rPr>
          <w:rFonts w:hint="eastAsia" w:ascii="仿宋_GB2312" w:hAnsi="仿宋_GB2312" w:eastAsia="仿宋_GB2312" w:cs="仿宋_GB2312"/>
          <w:sz w:val="32"/>
          <w:szCs w:val="32"/>
          <w:lang w:eastAsia="zh-CN"/>
        </w:rPr>
        <w:t>公共机构节能工作在广度和深度上的进一步拓展。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rPr>
          <w:rFonts w:hint="eastAsia" w:ascii="仿宋_GB2312" w:hAnsi="仿宋" w:eastAsia="仿宋_GB2312"/>
          <w:sz w:val="32"/>
          <w:szCs w:val="32"/>
          <w:lang w:eastAsia="zh-CN"/>
        </w:rPr>
      </w:pPr>
      <w:r>
        <w:rPr>
          <w:rFonts w:hint="eastAsia" w:ascii="楷体_GB2312" w:hAnsi="楷体_GB2312" w:eastAsia="楷体_GB2312" w:cs="楷体_GB2312"/>
          <w:sz w:val="32"/>
          <w:szCs w:val="32"/>
          <w:lang w:eastAsia="zh-CN"/>
        </w:rPr>
        <w:t>四是市场化节能管理手段还需大力推广。</w:t>
      </w:r>
      <w:r>
        <w:rPr>
          <w:rFonts w:hint="eastAsia" w:ascii="仿宋_GB2312" w:eastAsia="仿宋_GB2312"/>
          <w:sz w:val="32"/>
          <w:szCs w:val="32"/>
          <w:lang w:eastAsia="zh-CN"/>
        </w:rPr>
        <w:t>在财政资金不足的情况下，</w:t>
      </w:r>
      <w:r>
        <w:rPr>
          <w:rFonts w:hint="eastAsia" w:ascii="仿宋_GB2312" w:hAnsi="仿宋" w:eastAsia="仿宋_GB2312"/>
          <w:sz w:val="32"/>
          <w:szCs w:val="32"/>
        </w:rPr>
        <w:t>尚未建立</w:t>
      </w:r>
      <w:r>
        <w:rPr>
          <w:rFonts w:hint="eastAsia" w:ascii="仿宋_GB2312" w:hAnsi="仿宋" w:eastAsia="仿宋_GB2312"/>
          <w:sz w:val="32"/>
          <w:szCs w:val="32"/>
          <w:lang w:eastAsia="zh-CN"/>
        </w:rPr>
        <w:t>起</w:t>
      </w:r>
      <w:r>
        <w:rPr>
          <w:rFonts w:hint="eastAsia" w:ascii="仿宋_GB2312" w:hAnsi="仿宋" w:eastAsia="仿宋_GB2312"/>
          <w:sz w:val="32"/>
          <w:szCs w:val="32"/>
        </w:rPr>
        <w:t>以政府资金为引导，吸引社会资金投入公共机构节能领域的机制</w:t>
      </w:r>
      <w:r>
        <w:rPr>
          <w:rFonts w:hint="eastAsia" w:ascii="仿宋_GB2312" w:hAnsi="仿宋" w:eastAsia="仿宋_GB2312"/>
          <w:sz w:val="32"/>
          <w:szCs w:val="32"/>
          <w:lang w:eastAsia="zh-CN"/>
        </w:rPr>
        <w:t>，公共机构特别是党政机关采用合同能源管理等市场化手段进行节能改造的积极性没有更好地调动起来。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rPr>
          <w:rFonts w:hint="eastAsia" w:ascii="仿宋_GB2312" w:hAnsi="仿宋" w:eastAsia="仿宋_GB2312"/>
          <w:sz w:val="32"/>
          <w:szCs w:val="32"/>
          <w:lang w:val="en-US" w:eastAsia="zh-CN"/>
        </w:rPr>
      </w:pPr>
      <w:r>
        <w:rPr>
          <w:rFonts w:hint="eastAsia" w:ascii="楷体" w:hAnsi="楷体" w:eastAsia="楷体" w:cs="楷体"/>
          <w:sz w:val="32"/>
          <w:szCs w:val="32"/>
          <w:lang w:eastAsia="zh-CN"/>
        </w:rPr>
        <w:t>五是公共机构全员节能意识还不够强，示范带动作用不足。</w:t>
      </w:r>
      <w:r>
        <w:rPr>
          <w:rFonts w:hint="eastAsia" w:ascii="仿宋_GB2312" w:hAnsi="仿宋" w:eastAsia="仿宋_GB2312"/>
          <w:sz w:val="32"/>
          <w:szCs w:val="32"/>
          <w:lang w:eastAsia="zh-CN"/>
        </w:rPr>
        <w:t>一些公共机构还存在被动落实节能任务的思想，特别是广大公共机构工作人员整体节能意识有待加强。如何通过公共机构节能行动开展进而带动家庭、社会节能意识的提升，还有很大创新空间。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下一步，各市公共机构节能管理部门要以习近平生态文明思想为指导，全面贯彻落实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全国生态环境保护大会与</w:t>
      </w:r>
      <w:r>
        <w:rPr>
          <w:rFonts w:hint="eastAsia" w:ascii="仿宋_GB2312" w:hAnsi="仿宋_GB2312" w:eastAsia="仿宋_GB2312" w:cs="仿宋_GB2312"/>
          <w:color w:val="auto"/>
          <w:sz w:val="32"/>
          <w:szCs w:val="32"/>
          <w:lang w:val="en-US" w:eastAsia="zh-CN"/>
        </w:rPr>
        <w:t>全国公共机构能源资源节约和生态环境保护工作会议精神，</w:t>
      </w:r>
      <w:r>
        <w:rPr>
          <w:rFonts w:hint="eastAsia" w:ascii="仿宋_GB2312" w:hAnsi="仿宋_GB2312" w:eastAsia="仿宋_GB2312" w:cs="仿宋_GB2312"/>
          <w:color w:val="auto"/>
          <w:sz w:val="32"/>
          <w:szCs w:val="32"/>
          <w:lang w:eastAsia="zh-CN"/>
        </w:rPr>
        <w:t>加强统筹谋划和组织领导，完善制度标准，</w:t>
      </w:r>
      <w:r>
        <w:rPr>
          <w:rFonts w:hint="eastAsia" w:ascii="仿宋_GB2312" w:hAnsi="仿宋_GB2312" w:eastAsia="仿宋_GB2312" w:cs="仿宋_GB2312"/>
          <w:color w:val="auto"/>
          <w:sz w:val="32"/>
          <w:szCs w:val="32"/>
          <w:lang w:val="en-US" w:eastAsia="zh-CN"/>
        </w:rPr>
        <w:t>大力推进能源资源节约循环利用，积极倡导勤俭节约、节能环保、绿色低碳、文明健康的工作生活方式，组织开展六项绿色行动，稳步实施八项重点工程，力争圆满完成“十三五”公共机构能源资源总量和强度双控目标，充分发挥公共机构在生态文明建设和新旧动能转换中的示范引领效应，努力实现公共机构节能工作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 w:val="32"/>
          <w:szCs w:val="32"/>
          <w:lang w:eastAsia="zh-CN"/>
        </w:rPr>
      </w:pPr>
    </w:p>
    <w:p/>
    <w:sectPr>
      <w:headerReference r:id="rId3" w:type="default"/>
      <w:footerReference r:id="rId4" w:type="default"/>
      <w:pgSz w:w="11906" w:h="16838"/>
      <w:pgMar w:top="2098" w:right="1474" w:bottom="1587"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 importan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文星仿宋">
    <w:altName w:val="微软雅黑"/>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舒体_GBK">
    <w:altName w:val="宋体"/>
    <w:panose1 w:val="03000509000000000000"/>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文星仿宋">
    <w:altName w:val="宋体"/>
    <w:panose1 w:val="0201060900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文星标宋">
    <w:altName w:val="微软雅黑"/>
    <w:panose1 w:val="02010604000101010101"/>
    <w:charset w:val="86"/>
    <w:family w:val="auto"/>
    <w:pitch w:val="default"/>
    <w:sig w:usb0="00000000" w:usb1="00000000" w:usb2="0000001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文星黑体">
    <w:altName w:val="宋体"/>
    <w:panose1 w:val="02010604000101010101"/>
    <w:charset w:val="86"/>
    <w:family w:val="auto"/>
    <w:pitch w:val="default"/>
    <w:sig w:usb0="00000000" w:usb1="00000000" w:usb2="00000010" w:usb3="00000000" w:csb0="00040001" w:csb1="00000000"/>
  </w:font>
  <w:font w:name="文星楷体">
    <w:altName w:val="宋体"/>
    <w:panose1 w:val="02010604000101010101"/>
    <w:charset w:val="86"/>
    <w:family w:val="auto"/>
    <w:pitch w:val="default"/>
    <w:sig w:usb0="00000000" w:usb1="00000000" w:usb2="00000010" w:usb3="00000000" w:csb0="00040001" w:csb1="00000000"/>
  </w:font>
  <w:font w:name="Segoe UI">
    <w:panose1 w:val="020B0502040204020203"/>
    <w:charset w:val="00"/>
    <w:family w:val="swiss"/>
    <w:pitch w:val="default"/>
    <w:sig w:usb0="E10022FF" w:usb1="C000E47F" w:usb2="00000029" w:usb3="00000000" w:csb0="200001DF" w:csb1="20000000"/>
  </w:font>
  <w:font w:name="Gulim">
    <w:panose1 w:val="020B0600000101010101"/>
    <w:charset w:val="81"/>
    <w:family w:val="swiss"/>
    <w:pitch w:val="default"/>
    <w:sig w:usb0="B00002AF" w:usb1="69D77CFB"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Gungsuh">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FZSSJW--GB1-0">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_GB2312">
    <w:altName w:val="Segoe Print"/>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inherit">
    <w:altName w:val="宋体"/>
    <w:panose1 w:val="00000000000000000000"/>
    <w:charset w:val="01"/>
    <w:family w:val="roman"/>
    <w:pitch w:val="default"/>
    <w:sig w:usb0="00000000" w:usb1="00000000" w:usb2="00000000" w:usb3="00000000" w:csb0="00040001" w:csb1="00000000"/>
  </w:font>
  <w:font w:name="Geneva">
    <w:altName w:val="Segoe Print"/>
    <w:panose1 w:val="020B0503030404040204"/>
    <w:charset w:val="00"/>
    <w:family w:val="auto"/>
    <w:pitch w:val="default"/>
    <w:sig w:usb0="00000000" w:usb1="00000000" w:usb2="00000000" w:usb3="00000000" w:csb0="00000000" w:csb1="00000000"/>
  </w:font>
  <w:font w:name="Bookshelf Symbol 7">
    <w:altName w:val="Symbol"/>
    <w:panose1 w:val="05010101010101010101"/>
    <w:charset w:val="00"/>
    <w:family w:val="auto"/>
    <w:pitch w:val="default"/>
    <w:sig w:usb0="00000000" w:usb1="00000000" w:usb2="00000000" w:usb3="00000000" w:csb0="80000000" w:csb1="00000000"/>
  </w:font>
  <w:font w:name="Adobe 仿宋 Std R">
    <w:altName w:val="仿宋"/>
    <w:panose1 w:val="00000000000000000000"/>
    <w:charset w:val="86"/>
    <w:family w:val="roman"/>
    <w:pitch w:val="default"/>
    <w:sig w:usb0="00000000" w:usb1="00000000" w:usb2="00000010" w:usb3="00000000" w:csb0="00060007" w:csb1="00000000"/>
  </w:font>
  <w:font w:name="Meiryo">
    <w:panose1 w:val="020B0604030504040204"/>
    <w:charset w:val="80"/>
    <w:family w:val="auto"/>
    <w:pitch w:val="default"/>
    <w:sig w:usb0="E10102FF" w:usb1="EAC7FFFF" w:usb2="00010012" w:usb3="00000000" w:csb0="6002009F" w:csb1="DFD70000"/>
  </w:font>
  <w:font w:name="文星简仿宋">
    <w:altName w:val="仿宋"/>
    <w:panose1 w:val="02010609000101010101"/>
    <w:charset w:val="86"/>
    <w:family w:val="modern"/>
    <w:pitch w:val="default"/>
    <w:sig w:usb0="00000000" w:usb1="00000000" w:usb2="00000010" w:usb3="00000000" w:csb0="00040000" w:csb1="00000000"/>
  </w:font>
  <w:font w:name="文星简大标宋">
    <w:altName w:val="宋体"/>
    <w:panose1 w:val="0201060900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TF46827ACtCID-WinCharSetFFFF-H">
    <w:altName w:val="宋体"/>
    <w:panose1 w:val="00000000000000000000"/>
    <w:charset w:val="86"/>
    <w:family w:val="auto"/>
    <w:pitch w:val="default"/>
    <w:sig w:usb0="00000000" w:usb1="00000000" w:usb2="00000010" w:usb3="00000000" w:csb0="00040000" w:csb1="00000000"/>
  </w:font>
  <w:font w:name="Adobe 黑体 Std R">
    <w:altName w:val="黑体"/>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创艺简标宋">
    <w:altName w:val="方正小标宋简体"/>
    <w:panose1 w:val="00000000000000000000"/>
    <w:charset w:val="86"/>
    <w:family w:val="auto"/>
    <w:pitch w:val="default"/>
    <w:sig w:usb0="00000000" w:usb1="00000000" w:usb2="00000010" w:usb3="00000000" w:csb0="00040000" w:csb1="00000000"/>
  </w:font>
  <w:font w:name="songti">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script"/>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AdobeHeitiStd-Regular">
    <w:altName w:val="黑体"/>
    <w:panose1 w:val="00000000000000000000"/>
    <w:charset w:val="86"/>
    <w:family w:val="auto"/>
    <w:pitch w:val="default"/>
    <w:sig w:usb0="00000000" w:usb1="00000000" w:usb2="00000010" w:usb3="00000000" w:csb0="00040000" w:csb1="00000000"/>
  </w:font>
  <w:font w:name="Lucida Console">
    <w:panose1 w:val="020B0609040504020204"/>
    <w:charset w:val="00"/>
    <w:family w:val="auto"/>
    <w:pitch w:val="default"/>
    <w:sig w:usb0="8000028F" w:usb1="00001800" w:usb2="00000000" w:usb3="00000000" w:csb0="0000001F" w:csb1="D7D70000"/>
  </w:font>
  <w:font w:name="Malgun Gothic">
    <w:panose1 w:val="020B0503020000020004"/>
    <w:charset w:val="81"/>
    <w:family w:val="auto"/>
    <w:pitch w:val="default"/>
    <w:sig w:usb0="900002AF" w:usb1="01D77CFB" w:usb2="00000012" w:usb3="00000000" w:csb0="00080001" w:csb1="00000000"/>
  </w:font>
  <w:font w:name="DotumChe">
    <w:panose1 w:val="020B0609000101010101"/>
    <w:charset w:val="81"/>
    <w:family w:val="auto"/>
    <w:pitch w:val="default"/>
    <w:sig w:usb0="B00002AF" w:usb1="69D77CFB" w:usb2="00000030" w:usb3="00000000" w:csb0="4008009F" w:csb1="DFD70000"/>
  </w:font>
  <w:font w:name="方正书宋简体">
    <w:altName w:val="宋体"/>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_4eff_5b8b_GB2312">
    <w:altName w:val="Times New Roman"/>
    <w:panose1 w:val="00000000000000000000"/>
    <w:charset w:val="00"/>
    <w:family w:val="roman"/>
    <w:pitch w:val="default"/>
    <w:sig w:usb0="00000000" w:usb1="00000000" w:usb2="00000000" w:usb3="00000000" w:csb0="00040001" w:csb1="00000000"/>
  </w:font>
  <w:font w:name="_6977_4f53">
    <w:altName w:val="微软雅黑"/>
    <w:panose1 w:val="00000000000000000000"/>
    <w:charset w:val="00"/>
    <w:family w:val="roman"/>
    <w:pitch w:val="default"/>
    <w:sig w:usb0="00000000" w:usb1="00000000" w:usb2="00000000" w:usb3="00000000" w:csb0="00040001" w:csb1="00000000"/>
  </w:font>
  <w:font w:name="sinmsun">
    <w:altName w:val="Segoe Print"/>
    <w:panose1 w:val="00000000000000000000"/>
    <w:charset w:val="00"/>
    <w:family w:val="auto"/>
    <w:pitch w:val="default"/>
    <w:sig w:usb0="00000000" w:usb1="00000000" w:usb2="00000000" w:usb3="00000000" w:csb0="00000000" w:csb1="00000000"/>
  </w:font>
  <w:font w:name="Microsoft PhagsPa">
    <w:panose1 w:val="020B0502040204020203"/>
    <w:charset w:val="00"/>
    <w:family w:val="auto"/>
    <w:pitch w:val="default"/>
    <w:sig w:usb0="00000003" w:usb1="00200000" w:usb2="08000000" w:usb3="00000000" w:csb0="00000001" w:csb1="00000000"/>
  </w:font>
  <w:font w:name="瀹嬩綋">
    <w:altName w:val="Segoe Print"/>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宋体">
    <w:panose1 w:val="02010600030101010101"/>
    <w:charset w:val="86"/>
    <w:family w:val="auto"/>
    <w:pitch w:val="default"/>
    <w:sig w:usb0="00000003" w:usb1="288F0000" w:usb2="00000006" w:usb3="00000000" w:csb0="00040001" w:csb1="00000000"/>
  </w:font>
  <w:font w:name="锐字云字库小标宋体1.0">
    <w:altName w:val="宋体"/>
    <w:panose1 w:val="02010604000000000000"/>
    <w:charset w:val="86"/>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汉仪报宋简">
    <w:altName w:val="宋体"/>
    <w:panose1 w:val="02010600000101010101"/>
    <w:charset w:val="86"/>
    <w:family w:val="auto"/>
    <w:pitch w:val="default"/>
    <w:sig w:usb0="00000000" w:usb1="00000000" w:usb2="00000002" w:usb3="00000000" w:csb0="00040000" w:csb1="00000000"/>
  </w:font>
  <w:font w:name="锐字云字库大标宋体 1.0">
    <w:altName w:val="宋体"/>
    <w:panose1 w:val="02010604000000000000"/>
    <w:charset w:val="86"/>
    <w:family w:val="auto"/>
    <w:pitch w:val="default"/>
    <w:sig w:usb0="00000000" w:usb1="00000000" w:usb2="00000000" w:usb3="00000000" w:csb0="00040001" w:csb1="00000000"/>
  </w:font>
  <w:font w:name="汉仪仿宋简">
    <w:altName w:val="仿宋"/>
    <w:panose1 w:val="02010600000101010101"/>
    <w:charset w:val="86"/>
    <w:family w:val="auto"/>
    <w:pitch w:val="default"/>
    <w:sig w:usb0="00000000" w:usb1="00000000" w:usb2="00000002" w:usb3="00000000" w:csb0="00040000" w:csb1="00000000"/>
  </w:font>
  <w:font w:name="Microsoft JhengHei">
    <w:panose1 w:val="020B0604030504040204"/>
    <w:charset w:val="88"/>
    <w:family w:val="auto"/>
    <w:pitch w:val="default"/>
    <w:sig w:usb0="00000087" w:usb1="28AF4000" w:usb2="00000016" w:usb3="00000000" w:csb0="00100009"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Arial Narrow">
    <w:altName w:val="Arial"/>
    <w:panose1 w:val="020B05060202020302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Berlin Sans FB Demi">
    <w:altName w:val="Segoe Print"/>
    <w:panose1 w:val="020E0802020502020306"/>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方正仿宋">
    <w:altName w:val="宋体"/>
    <w:panose1 w:val="00000000000000000000"/>
    <w:charset w:val="86"/>
    <w:family w:val="script"/>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Times New Roman'''''''">
    <w:altName w:val="Times New Roman"/>
    <w:panose1 w:val="00000000000000000000"/>
    <w:charset w:val="00"/>
    <w:family w:val="roman"/>
    <w:pitch w:val="default"/>
    <w:sig w:usb0="00000000" w:usb1="00000000" w:usb2="00000000" w:usb3="00000000" w:csb0="00040001" w:csb1="00000000"/>
  </w:font>
  <w:font w:name="times new man">
    <w:altName w:val="宋体"/>
    <w:panose1 w:val="00000000000000000000"/>
    <w:charset w:val="86"/>
    <w:family w:val="roman"/>
    <w:pitch w:val="default"/>
    <w:sig w:usb0="00000000" w:usb1="00000000" w:usb2="00000010" w:usb3="00000000" w:csb0="00040000" w:csb1="00000000"/>
  </w:font>
  <w:font w:name="RomanS">
    <w:altName w:val="Vrinda"/>
    <w:panose1 w:val="02000400000000000000"/>
    <w:charset w:val="00"/>
    <w:family w:val="auto"/>
    <w:pitch w:val="default"/>
    <w:sig w:usb0="00000000" w:usb1="00000000" w:usb2="00000000" w:usb3="00000000" w:csb0="000001FF" w:csb1="00000000"/>
  </w:font>
  <w:font w:name="鑺ョ珶">
    <w:altName w:val="Segoe Print"/>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Vrinda">
    <w:panose1 w:val="020B0502040204020203"/>
    <w:charset w:val="00"/>
    <w:family w:val="auto"/>
    <w:pitch w:val="default"/>
    <w:sig w:usb0="00010003" w:usb1="00000000" w:usb2="00000000" w:usb3="00000000" w:csb0="00000001" w:csb1="00000000"/>
  </w:font>
  <w:font w:name="AcadEref">
    <w:altName w:val="Vrinda"/>
    <w:panose1 w:val="02000500000000020003"/>
    <w:charset w:val="00"/>
    <w:family w:val="auto"/>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Lao UI">
    <w:panose1 w:val="020B0502040204020203"/>
    <w:charset w:val="00"/>
    <w:family w:val="auto"/>
    <w:pitch w:val="default"/>
    <w:sig w:usb0="02000003" w:usb1="00000000" w:usb2="00000000" w:usb3="00000000" w:csb0="00000001" w:csb1="00000000"/>
  </w:font>
  <w:font w:name="Adobe 黑体 Std R">
    <w:altName w:val="黑体"/>
    <w:panose1 w:val="020B0400000000000000"/>
    <w:charset w:val="86"/>
    <w:family w:val="auto"/>
    <w:pitch w:val="default"/>
    <w:sig w:usb0="00000000" w:usb1="00000000" w:usb2="00000016" w:usb3="00000000" w:csb0="00060007" w:csb1="00000000"/>
  </w:font>
  <w:font w:name="@TTF46827ACtCID-WinCharSetFFFF-H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lassic Grotesque W01">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mircosoft yahei">
    <w:altName w:val="Segoe Print"/>
    <w:panose1 w:val="00000000000000000000"/>
    <w:charset w:val="00"/>
    <w:family w:val="auto"/>
    <w:pitch w:val="default"/>
    <w:sig w:usb0="00000000" w:usb1="00000000" w:usb2="00000000" w:usb3="00000000" w:csb0="00040001" w:csb1="00000000"/>
  </w:font>
  <w:font w:name="lucida Grande">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Segoe Script">
    <w:panose1 w:val="020B0504020000000003"/>
    <w:charset w:val="00"/>
    <w:family w:val="auto"/>
    <w:pitch w:val="default"/>
    <w:sig w:usb0="0000028F" w:usb1="00000000" w:usb2="00000000" w:usb3="00000000" w:csb0="0000009F" w:csb1="00000000"/>
  </w:font>
  <w:font w:name="MV Boli">
    <w:panose1 w:val="02000500030200090000"/>
    <w:charset w:val="00"/>
    <w:family w:val="auto"/>
    <w:pitch w:val="default"/>
    <w:sig w:usb0="00000003" w:usb1="00000000" w:usb2="00000100" w:usb3="00000000" w:csb0="00000001" w:csb1="00000000"/>
  </w:font>
  <w:font w:name="文星书宋">
    <w:altName w:val="宋体"/>
    <w:panose1 w:val="02010609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文星细圆">
    <w:altName w:val="宋体"/>
    <w:panose1 w:val="02010609000101010101"/>
    <w:charset w:val="86"/>
    <w:family w:val="auto"/>
    <w:pitch w:val="default"/>
    <w:sig w:usb0="00000000" w:usb1="00000000" w:usb2="00000000" w:usb3="00000000" w:csb0="00040000" w:csb1="00000000"/>
  </w:font>
  <w:font w:name="文星细黑">
    <w:altName w:val="黑体"/>
    <w:panose1 w:val="02010609000101010101"/>
    <w:charset w:val="86"/>
    <w:family w:val="auto"/>
    <w:pitch w:val="default"/>
    <w:sig w:usb0="00000000" w:usb1="00000000" w:usb2="00000000" w:usb3="00000000" w:csb0="00040000" w:csb1="00000000"/>
  </w:font>
  <w:font w:name="文星隶变">
    <w:altName w:val="宋体"/>
    <w:panose1 w:val="02010609000101010101"/>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腾祥倩影简">
    <w:altName w:val="宋体"/>
    <w:panose1 w:val="01010104010101010101"/>
    <w:charset w:val="86"/>
    <w:family w:val="auto"/>
    <w:pitch w:val="default"/>
    <w:sig w:usb0="00000000" w:usb1="00000000" w:usb2="00000012"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Migraffiti">
    <w:altName w:val="宋体"/>
    <w:panose1 w:val="00020600040101010101"/>
    <w:charset w:val="86"/>
    <w:family w:val="auto"/>
    <w:pitch w:val="default"/>
    <w:sig w:usb0="00000000" w:usb1="00000000"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EEC0"/>
    <w:multiLevelType w:val="singleLevel"/>
    <w:tmpl w:val="5B8CEEC0"/>
    <w:lvl w:ilvl="0" w:tentative="0">
      <w:start w:val="1"/>
      <w:numFmt w:val="chineseCounting"/>
      <w:suff w:val="nothing"/>
      <w:lvlText w:val="%1、"/>
      <w:lvlJc w:val="left"/>
    </w:lvl>
  </w:abstractNum>
  <w:abstractNum w:abstractNumId="1">
    <w:nsid w:val="5B97875F"/>
    <w:multiLevelType w:val="singleLevel"/>
    <w:tmpl w:val="5B97875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D0A36"/>
    <w:rsid w:val="3AAD0A36"/>
    <w:rsid w:val="48082960"/>
    <w:rsid w:val="539267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30"/>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2019-12-20T00:50:00Z</dcterms:created>
  <dc:creator>shj</dc:creator>
  <cp:lastModifiedBy>liwenming</cp:lastModifiedBy>
  <dcterms:modified xsi:type="dcterms:W3CDTF">2019-12-20T00:59:10Z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