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200" w:line="360" w:lineRule="auto"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附件4</w:t>
      </w:r>
    </w:p>
    <w:p>
      <w:pPr>
        <w:widowControl/>
        <w:autoSpaceDE w:val="0"/>
        <w:adjustRightInd w:val="0"/>
        <w:snapToGrid w:val="0"/>
        <w:spacing w:line="360" w:lineRule="auto"/>
        <w:jc w:val="center"/>
        <w:rPr>
          <w:rFonts w:ascii="黑体" w:hAnsi="黑体" w:eastAsia="黑体"/>
          <w:color w:val="333333"/>
          <w:kern w:val="0"/>
          <w:sz w:val="36"/>
          <w:szCs w:val="36"/>
        </w:rPr>
      </w:pPr>
      <w:bookmarkStart w:id="2" w:name="_GoBack"/>
      <w:bookmarkStart w:id="0" w:name="_Hlk97112729"/>
      <w:r>
        <w:rPr>
          <w:rFonts w:ascii="黑体" w:hAnsi="黑体" w:eastAsia="黑体"/>
          <w:color w:val="333333"/>
          <w:kern w:val="0"/>
          <w:sz w:val="36"/>
          <w:szCs w:val="36"/>
        </w:rPr>
        <w:t>节水型高校</w:t>
      </w:r>
      <w:bookmarkStart w:id="1" w:name="_Hlk97113933"/>
      <w:r>
        <w:rPr>
          <w:rFonts w:hint="eastAsia" w:ascii="黑体" w:hAnsi="黑体" w:eastAsia="黑体"/>
          <w:color w:val="333333"/>
          <w:kern w:val="0"/>
          <w:sz w:val="36"/>
          <w:szCs w:val="36"/>
        </w:rPr>
        <w:t>计划申报</w:t>
      </w:r>
      <w:bookmarkEnd w:id="1"/>
      <w:r>
        <w:rPr>
          <w:rFonts w:hint="eastAsia" w:ascii="黑体" w:hAnsi="黑体" w:eastAsia="黑体"/>
          <w:color w:val="333333"/>
          <w:kern w:val="0"/>
          <w:sz w:val="36"/>
          <w:szCs w:val="36"/>
        </w:rPr>
        <w:t>汇总表</w:t>
      </w:r>
      <w:bookmarkEnd w:id="0"/>
    </w:p>
    <w:bookmarkEnd w:id="2"/>
    <w:p>
      <w:pPr>
        <w:adjustRightInd w:val="0"/>
        <w:snapToGrid w:val="0"/>
        <w:spacing w:line="360" w:lineRule="auto"/>
        <w:ind w:left="4319" w:leftChars="228" w:hanging="3840" w:hangingChars="16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 xml:space="preserve">( 盖章）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市</w:t>
      </w:r>
      <w:r>
        <w:rPr>
          <w:rFonts w:hint="eastAsia" w:ascii="仿宋" w:hAnsi="仿宋" w:eastAsia="仿宋" w:cs="仿宋"/>
          <w:sz w:val="24"/>
          <w:szCs w:val="24"/>
        </w:rPr>
        <w:t xml:space="preserve">水利（水务）局                </w:t>
      </w:r>
      <w:r>
        <w:rPr>
          <w:rFonts w:ascii="仿宋" w:hAnsi="仿宋" w:eastAsia="仿宋" w:cs="仿宋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填写人：       </w:t>
      </w:r>
      <w:r>
        <w:rPr>
          <w:rFonts w:ascii="仿宋" w:hAnsi="仿宋" w:eastAsia="仿宋" w:cs="仿宋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 xml:space="preserve">   联系电话： </w:t>
      </w:r>
      <w:r>
        <w:rPr>
          <w:rFonts w:ascii="仿宋" w:hAnsi="仿宋" w:eastAsia="仿宋" w:cs="仿宋"/>
          <w:sz w:val="24"/>
          <w:szCs w:val="24"/>
        </w:rPr>
        <w:t xml:space="preserve">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38"/>
        <w:gridCol w:w="1044"/>
        <w:gridCol w:w="2641"/>
        <w:gridCol w:w="2835"/>
        <w:gridCol w:w="1559"/>
        <w:gridCol w:w="1418"/>
        <w:gridCol w:w="99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高校（校区）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县市区</w:t>
            </w: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近三年有违反水法律、法规行为或重大水安全事故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在城市公共供水管网覆盖范围内，仍抽取地下水作为常规供水水源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标准人数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color w:val="333333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用水总量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（m</w:t>
            </w:r>
            <w:r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是/否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是/否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333333"/>
                <w:kern w:val="0"/>
                <w:sz w:val="24"/>
                <w:szCs w:val="24"/>
              </w:rPr>
              <w:t>……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_GB2312" w:hAnsi="黑体" w:eastAsia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587" w:right="2098" w:bottom="1531" w:left="1020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41D1E"/>
    <w:rsid w:val="07641D1E"/>
    <w:rsid w:val="71A502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2022-04-25T06:41:00Z</dcterms:created>
  <dc:creator>Administrator</dc:creator>
  <cp:lastModifiedBy>Administrator</cp:lastModifiedBy>
  <dcterms:modified xsi:type="dcterms:W3CDTF">2022-04-25T06:41:25Z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