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黑体" w:hAnsi="黑体" w:eastAsia="黑体" w:cs="黑体"/>
          <w:b w:val="0"/>
          <w:bCs/>
          <w:i w:val="0"/>
          <w:caps w:val="0"/>
          <w:color w:val="auto"/>
          <w:spacing w:val="0"/>
          <w:sz w:val="32"/>
          <w:szCs w:val="32"/>
          <w:shd w:val="clear" w:fill="FFFFFF"/>
          <w:lang w:val="en-US" w:eastAsia="zh-CN"/>
        </w:rPr>
      </w:pPr>
      <w:r>
        <w:rPr>
          <w:rFonts w:hint="eastAsia" w:ascii="黑体" w:hAnsi="黑体" w:eastAsia="黑体" w:cs="黑体"/>
          <w:b w:val="0"/>
          <w:bCs/>
          <w:i w:val="0"/>
          <w:caps w:val="0"/>
          <w:color w:val="auto"/>
          <w:spacing w:val="0"/>
          <w:sz w:val="32"/>
          <w:szCs w:val="32"/>
          <w:shd w:val="clear" w:fill="FFFFFF"/>
          <w:lang w:val="en-US" w:eastAsia="zh-CN"/>
        </w:rPr>
        <w:t>附件1</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黑体" w:hAnsi="黑体" w:eastAsia="黑体" w:cs="黑体"/>
          <w:b w:val="0"/>
          <w:bCs/>
          <w:i w:val="0"/>
          <w:caps w:val="0"/>
          <w:color w:val="auto"/>
          <w:spacing w:val="0"/>
          <w:sz w:val="32"/>
          <w:szCs w:val="32"/>
          <w:shd w:val="clear"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pPr>
      <w:r>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t>关于</w:t>
      </w:r>
      <w:r>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t>《</w:t>
      </w:r>
      <w:r>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t>山东省公共机构合同能源管理办法</w:t>
      </w:r>
      <w:r>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t>（</w:t>
      </w:r>
      <w:r>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t>征求意见稿</w:t>
      </w:r>
      <w:r>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t>）</w:t>
      </w:r>
      <w:r>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t>的起草说明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b w:val="0"/>
          <w:bCs/>
          <w:i w:val="0"/>
          <w:caps w:val="0"/>
          <w:color w:val="auto"/>
          <w:spacing w:val="0"/>
          <w:sz w:val="36"/>
          <w:szCs w:val="36"/>
          <w:shd w:val="clear"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b w:val="0"/>
          <w:bCs/>
          <w:i w:val="0"/>
          <w:caps w:val="0"/>
          <w:color w:val="auto"/>
          <w:spacing w:val="0"/>
          <w:sz w:val="32"/>
          <w:szCs w:val="32"/>
          <w:shd w:val="clear" w:fill="FFFFFF"/>
          <w:lang w:val="en-US" w:eastAsia="zh-CN"/>
        </w:rPr>
      </w:pPr>
      <w:r>
        <w:rPr>
          <w:rFonts w:hint="eastAsia" w:ascii="仿宋_GB2312" w:hAnsi="仿宋_GB2312" w:eastAsia="仿宋_GB2312" w:cs="仿宋_GB2312"/>
          <w:b w:val="0"/>
          <w:bCs/>
          <w:i w:val="0"/>
          <w:caps w:val="0"/>
          <w:color w:val="auto"/>
          <w:spacing w:val="0"/>
          <w:sz w:val="32"/>
          <w:szCs w:val="32"/>
          <w:shd w:val="clear" w:fill="FFFFFF"/>
          <w:lang w:val="en-US" w:eastAsia="zh-CN"/>
        </w:rPr>
        <w:t>为深入贯彻习近平生态文明思想和习近平总书记关于机关事务工作的重要指示精神，落实党中央过紧日子要求，引入市场机制推动公共机构节约能源资源工作，根据国家有关文件要求，结合我省工作实际，经广泛调研、征求意见、修改完善等环节，我局研究起草了《山东省公共机构合同能源管理办法》（征求意见稿，以下简称《办法》），下步拟由省机关事务局、发展改革委、财政厅、住房城乡建设厅会签印发。有关情况说明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 w:val="0"/>
          <w:bCs/>
          <w:i w:val="0"/>
          <w:caps w:val="0"/>
          <w:color w:val="auto"/>
          <w:spacing w:val="0"/>
          <w:sz w:val="32"/>
          <w:szCs w:val="32"/>
          <w:shd w:val="clear" w:fill="FFFFFF"/>
          <w:lang w:val="en-US" w:eastAsia="zh-CN"/>
        </w:rPr>
      </w:pPr>
      <w:r>
        <w:rPr>
          <w:rFonts w:hint="eastAsia" w:ascii="黑体" w:hAnsi="黑体" w:eastAsia="黑体" w:cs="黑体"/>
          <w:b w:val="0"/>
          <w:bCs/>
          <w:i w:val="0"/>
          <w:caps w:val="0"/>
          <w:color w:val="auto"/>
          <w:spacing w:val="0"/>
          <w:sz w:val="32"/>
          <w:szCs w:val="32"/>
          <w:shd w:val="clear" w:fill="FFFFFF"/>
          <w:lang w:val="en-US" w:eastAsia="zh-CN"/>
        </w:rPr>
        <w:t>一、主要依据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b w:val="0"/>
          <w:bCs/>
          <w:i w:val="0"/>
          <w:caps w:val="0"/>
          <w:color w:val="auto"/>
          <w:spacing w:val="0"/>
          <w:sz w:val="32"/>
          <w:szCs w:val="32"/>
          <w:shd w:val="clear" w:fill="FFFFFF"/>
          <w:lang w:val="en-US" w:eastAsia="zh-CN"/>
        </w:rPr>
      </w:pPr>
      <w:r>
        <w:rPr>
          <w:rFonts w:hint="eastAsia" w:ascii="仿宋_GB2312" w:hAnsi="仿宋_GB2312" w:eastAsia="仿宋_GB2312" w:cs="仿宋_GB2312"/>
          <w:b w:val="0"/>
          <w:bCs/>
          <w:i w:val="0"/>
          <w:caps w:val="0"/>
          <w:color w:val="auto"/>
          <w:spacing w:val="0"/>
          <w:sz w:val="32"/>
          <w:szCs w:val="32"/>
          <w:shd w:val="clear" w:fill="FFFFFF"/>
          <w:lang w:eastAsia="zh-CN"/>
        </w:rPr>
        <w:t>《国务院办公厅转发发展改革委等部门关于加快推行合同能源管理促进节能服务产业发展意见的通知》（国办发〔2010〕25号），</w:t>
      </w:r>
      <w:r>
        <w:rPr>
          <w:rFonts w:hint="eastAsia" w:ascii="仿宋_GB2312" w:hAnsi="仿宋_GB2312" w:eastAsia="仿宋_GB2312" w:cs="仿宋_GB2312"/>
          <w:b w:val="0"/>
          <w:bCs/>
          <w:i w:val="0"/>
          <w:caps w:val="0"/>
          <w:color w:val="auto"/>
          <w:spacing w:val="0"/>
          <w:sz w:val="32"/>
          <w:szCs w:val="32"/>
          <w:shd w:val="clear" w:fill="FFFFFF"/>
          <w:lang w:val="en-US" w:eastAsia="zh-CN"/>
        </w:rPr>
        <w:t>对推行合同能源管理作出全面安排部署，要求“</w:t>
      </w:r>
      <w:r>
        <w:rPr>
          <w:rFonts w:hint="eastAsia" w:ascii="仿宋_GB2312" w:hAnsi="仿宋_GB2312" w:eastAsia="仿宋_GB2312" w:cs="仿宋_GB2312"/>
          <w:b w:val="0"/>
          <w:bCs/>
          <w:i w:val="0"/>
          <w:caps w:val="0"/>
          <w:color w:val="auto"/>
          <w:spacing w:val="0"/>
          <w:sz w:val="32"/>
          <w:szCs w:val="32"/>
          <w:shd w:val="clear" w:fill="FFFFFF"/>
          <w:lang w:eastAsia="zh-CN"/>
        </w:rPr>
        <w:t>政府机构要带头采用合同能源管理方式实施节能改造，发挥模范表率作用</w:t>
      </w:r>
      <w:r>
        <w:rPr>
          <w:rFonts w:hint="eastAsia" w:ascii="仿宋_GB2312" w:hAnsi="仿宋_GB2312" w:eastAsia="仿宋_GB2312" w:cs="仿宋_GB2312"/>
          <w:b w:val="0"/>
          <w:bCs/>
          <w:i w:val="0"/>
          <w:caps w:val="0"/>
          <w:color w:val="auto"/>
          <w:spacing w:val="0"/>
          <w:sz w:val="32"/>
          <w:szCs w:val="32"/>
          <w:shd w:val="clear" w:fill="FFFFFF"/>
          <w:lang w:val="en-US" w:eastAsia="zh-CN"/>
        </w:rPr>
        <w:t>”</w:t>
      </w:r>
      <w:r>
        <w:rPr>
          <w:rFonts w:hint="eastAsia" w:ascii="仿宋_GB2312" w:hAnsi="仿宋_GB2312" w:eastAsia="仿宋_GB2312" w:cs="仿宋_GB2312"/>
          <w:b w:val="0"/>
          <w:bCs/>
          <w:i w:val="0"/>
          <w:caps w:val="0"/>
          <w:color w:val="auto"/>
          <w:spacing w:val="0"/>
          <w:sz w:val="32"/>
          <w:szCs w:val="32"/>
          <w:shd w:val="clear" w:fill="FFFFFF"/>
          <w:lang w:eastAsia="zh-CN"/>
        </w:rPr>
        <w:t>。《</w:t>
      </w:r>
      <w:r>
        <w:rPr>
          <w:rFonts w:hint="eastAsia" w:ascii="仿宋_GB2312" w:hAnsi="仿宋_GB2312" w:eastAsia="仿宋_GB2312" w:cs="仿宋_GB2312"/>
          <w:b w:val="0"/>
          <w:bCs/>
          <w:i w:val="0"/>
          <w:caps w:val="0"/>
          <w:color w:val="auto"/>
          <w:spacing w:val="0"/>
          <w:sz w:val="32"/>
          <w:szCs w:val="32"/>
          <w:shd w:val="clear" w:fill="FFFFFF"/>
        </w:rPr>
        <w:t>国务院关于加快建立健全绿色低碳循环发展经济体系的指导意见</w:t>
      </w:r>
      <w:r>
        <w:rPr>
          <w:rFonts w:hint="eastAsia" w:ascii="仿宋_GB2312" w:hAnsi="仿宋_GB2312" w:eastAsia="仿宋_GB2312" w:cs="仿宋_GB2312"/>
          <w:b w:val="0"/>
          <w:bCs/>
          <w:i w:val="0"/>
          <w:caps w:val="0"/>
          <w:color w:val="auto"/>
          <w:spacing w:val="0"/>
          <w:sz w:val="32"/>
          <w:szCs w:val="32"/>
          <w:shd w:val="clear" w:fill="FFFFFF"/>
          <w:lang w:eastAsia="zh-CN"/>
        </w:rPr>
        <w:t>》（</w:t>
      </w:r>
      <w:r>
        <w:rPr>
          <w:rFonts w:hint="eastAsia" w:ascii="仿宋_GB2312" w:hAnsi="仿宋_GB2312" w:eastAsia="仿宋_GB2312" w:cs="仿宋_GB2312"/>
          <w:b w:val="0"/>
          <w:bCs/>
          <w:i w:val="0"/>
          <w:caps w:val="0"/>
          <w:color w:val="auto"/>
          <w:spacing w:val="0"/>
          <w:sz w:val="32"/>
          <w:szCs w:val="32"/>
          <w:shd w:val="clear" w:fill="FFFFFF"/>
        </w:rPr>
        <w:t>国发〔2021〕4号</w:t>
      </w:r>
      <w:r>
        <w:rPr>
          <w:rFonts w:hint="eastAsia" w:ascii="仿宋_GB2312" w:hAnsi="仿宋_GB2312" w:eastAsia="仿宋_GB2312" w:cs="仿宋_GB2312"/>
          <w:b w:val="0"/>
          <w:bCs/>
          <w:i w:val="0"/>
          <w:caps w:val="0"/>
          <w:color w:val="auto"/>
          <w:spacing w:val="0"/>
          <w:sz w:val="32"/>
          <w:szCs w:val="32"/>
          <w:shd w:val="clear" w:fill="FFFFFF"/>
          <w:lang w:eastAsia="zh-CN"/>
        </w:rPr>
        <w:t>）</w:t>
      </w:r>
      <w:r>
        <w:rPr>
          <w:rFonts w:hint="eastAsia" w:ascii="仿宋_GB2312" w:hAnsi="仿宋_GB2312" w:eastAsia="仿宋_GB2312" w:cs="仿宋_GB2312"/>
          <w:b w:val="0"/>
          <w:bCs/>
          <w:i w:val="0"/>
          <w:caps w:val="0"/>
          <w:color w:val="auto"/>
          <w:spacing w:val="0"/>
          <w:sz w:val="32"/>
          <w:szCs w:val="32"/>
          <w:shd w:val="clear" w:fill="FFFFFF"/>
          <w:lang w:val="en-US" w:eastAsia="zh-CN"/>
        </w:rPr>
        <w:t>提出，“</w:t>
      </w:r>
      <w:r>
        <w:rPr>
          <w:rFonts w:hint="eastAsia" w:ascii="仿宋_GB2312" w:hAnsi="仿宋_GB2312" w:eastAsia="仿宋_GB2312" w:cs="仿宋_GB2312"/>
          <w:b w:val="0"/>
          <w:bCs/>
          <w:i w:val="0"/>
          <w:caps w:val="0"/>
          <w:color w:val="auto"/>
          <w:spacing w:val="0"/>
          <w:sz w:val="32"/>
          <w:szCs w:val="32"/>
          <w:shd w:val="clear" w:fill="FFFFFF"/>
        </w:rPr>
        <w:t>推行合同能源管理、合同节水管理、环境污染第三方治理等模式</w:t>
      </w:r>
      <w:r>
        <w:rPr>
          <w:rFonts w:hint="eastAsia" w:ascii="仿宋_GB2312" w:hAnsi="仿宋_GB2312" w:eastAsia="仿宋_GB2312" w:cs="仿宋_GB2312"/>
          <w:b w:val="0"/>
          <w:bCs/>
          <w:i w:val="0"/>
          <w:caps w:val="0"/>
          <w:color w:val="auto"/>
          <w:spacing w:val="0"/>
          <w:sz w:val="32"/>
          <w:szCs w:val="32"/>
          <w:shd w:val="clear" w:fill="FFFFFF"/>
          <w:lang w:eastAsia="zh-CN"/>
        </w:rPr>
        <w:t>”，“</w:t>
      </w:r>
      <w:r>
        <w:rPr>
          <w:rFonts w:hint="eastAsia" w:ascii="仿宋_GB2312" w:hAnsi="仿宋_GB2312" w:eastAsia="仿宋_GB2312" w:cs="仿宋_GB2312"/>
          <w:b w:val="0"/>
          <w:bCs/>
          <w:i w:val="0"/>
          <w:caps w:val="0"/>
          <w:color w:val="auto"/>
          <w:spacing w:val="0"/>
          <w:sz w:val="32"/>
          <w:szCs w:val="32"/>
          <w:shd w:val="clear" w:fill="FFFFFF"/>
        </w:rPr>
        <w:t>鼓励公共机构推行能源托管服务</w:t>
      </w:r>
      <w:r>
        <w:rPr>
          <w:rFonts w:hint="eastAsia" w:ascii="仿宋_GB2312" w:hAnsi="仿宋_GB2312" w:eastAsia="仿宋_GB2312" w:cs="仿宋_GB2312"/>
          <w:b w:val="0"/>
          <w:bCs/>
          <w:i w:val="0"/>
          <w:caps w:val="0"/>
          <w:color w:val="auto"/>
          <w:spacing w:val="0"/>
          <w:sz w:val="32"/>
          <w:szCs w:val="32"/>
          <w:shd w:val="clear" w:fill="FFFFFF"/>
          <w:lang w:val="en-US" w:eastAsia="zh-CN"/>
        </w:rPr>
        <w:t>”</w:t>
      </w:r>
      <w:r>
        <w:rPr>
          <w:rFonts w:hint="eastAsia" w:ascii="仿宋_GB2312" w:hAnsi="仿宋_GB2312" w:eastAsia="仿宋_GB2312" w:cs="仿宋_GB2312"/>
          <w:b w:val="0"/>
          <w:bCs/>
          <w:i w:val="0"/>
          <w:caps w:val="0"/>
          <w:color w:val="auto"/>
          <w:spacing w:val="0"/>
          <w:sz w:val="32"/>
          <w:szCs w:val="32"/>
          <w:shd w:val="clear" w:fill="FFFFFF"/>
        </w:rPr>
        <w:t>。</w:t>
      </w:r>
      <w:r>
        <w:rPr>
          <w:rFonts w:hint="eastAsia" w:ascii="仿宋_GB2312" w:hAnsi="仿宋_GB2312" w:eastAsia="仿宋_GB2312" w:cs="仿宋_GB2312"/>
          <w:b w:val="0"/>
          <w:bCs/>
          <w:i w:val="0"/>
          <w:caps w:val="0"/>
          <w:color w:val="auto"/>
          <w:spacing w:val="0"/>
          <w:sz w:val="32"/>
          <w:szCs w:val="32"/>
          <w:shd w:val="clear" w:fill="FFFFFF"/>
          <w:lang w:eastAsia="zh-CN"/>
        </w:rPr>
        <w:t>《</w:t>
      </w:r>
      <w:r>
        <w:rPr>
          <w:rFonts w:hint="eastAsia" w:ascii="仿宋_GB2312" w:hAnsi="仿宋_GB2312" w:eastAsia="仿宋_GB2312" w:cs="仿宋_GB2312"/>
          <w:b w:val="0"/>
          <w:bCs/>
          <w:i w:val="0"/>
          <w:caps w:val="0"/>
          <w:color w:val="auto"/>
          <w:spacing w:val="0"/>
          <w:sz w:val="32"/>
          <w:szCs w:val="32"/>
          <w:shd w:val="clear" w:fill="FFFFFF"/>
        </w:rPr>
        <w:t>国务院关于印发“十四五”节能减排综合工作方案的通知</w:t>
      </w:r>
      <w:r>
        <w:rPr>
          <w:rFonts w:hint="eastAsia" w:ascii="仿宋_GB2312" w:hAnsi="仿宋_GB2312" w:eastAsia="仿宋_GB2312" w:cs="仿宋_GB2312"/>
          <w:b w:val="0"/>
          <w:bCs/>
          <w:i w:val="0"/>
          <w:caps w:val="0"/>
          <w:color w:val="auto"/>
          <w:spacing w:val="0"/>
          <w:sz w:val="32"/>
          <w:szCs w:val="32"/>
          <w:shd w:val="clear" w:fill="FFFFFF"/>
          <w:lang w:eastAsia="zh-CN"/>
        </w:rPr>
        <w:t>》（</w:t>
      </w:r>
      <w:r>
        <w:rPr>
          <w:rFonts w:hint="eastAsia" w:ascii="仿宋_GB2312" w:hAnsi="仿宋_GB2312" w:eastAsia="仿宋_GB2312" w:cs="仿宋_GB2312"/>
          <w:b w:val="0"/>
          <w:bCs/>
          <w:i w:val="0"/>
          <w:caps w:val="0"/>
          <w:color w:val="auto"/>
          <w:spacing w:val="0"/>
          <w:sz w:val="32"/>
          <w:szCs w:val="32"/>
          <w:shd w:val="clear" w:fill="FFFFFF"/>
        </w:rPr>
        <w:t>国发〔2021〕33号</w:t>
      </w:r>
      <w:r>
        <w:rPr>
          <w:rFonts w:hint="eastAsia" w:ascii="仿宋_GB2312" w:hAnsi="仿宋_GB2312" w:eastAsia="仿宋_GB2312" w:cs="仿宋_GB2312"/>
          <w:b w:val="0"/>
          <w:bCs/>
          <w:i w:val="0"/>
          <w:caps w:val="0"/>
          <w:color w:val="auto"/>
          <w:spacing w:val="0"/>
          <w:sz w:val="32"/>
          <w:szCs w:val="32"/>
          <w:shd w:val="clear" w:fill="FFFFFF"/>
          <w:lang w:eastAsia="zh-CN"/>
        </w:rPr>
        <w:t>）</w:t>
      </w:r>
      <w:r>
        <w:rPr>
          <w:rFonts w:hint="eastAsia" w:ascii="仿宋_GB2312" w:hAnsi="仿宋_GB2312" w:eastAsia="仿宋_GB2312" w:cs="仿宋_GB2312"/>
          <w:b w:val="0"/>
          <w:bCs/>
          <w:i w:val="0"/>
          <w:caps w:val="0"/>
          <w:color w:val="auto"/>
          <w:spacing w:val="0"/>
          <w:sz w:val="32"/>
          <w:szCs w:val="32"/>
          <w:shd w:val="clear" w:fill="FFFFFF"/>
          <w:lang w:val="en-US" w:eastAsia="zh-CN"/>
        </w:rPr>
        <w:t>要求</w:t>
      </w:r>
      <w:r>
        <w:rPr>
          <w:rFonts w:hint="eastAsia" w:ascii="仿宋_GB2312" w:hAnsi="仿宋_GB2312" w:eastAsia="仿宋_GB2312" w:cs="仿宋_GB2312"/>
          <w:b w:val="0"/>
          <w:bCs/>
          <w:i w:val="0"/>
          <w:caps w:val="0"/>
          <w:color w:val="auto"/>
          <w:spacing w:val="0"/>
          <w:sz w:val="32"/>
          <w:szCs w:val="32"/>
          <w:shd w:val="clear" w:fill="FFFFFF"/>
          <w:lang w:eastAsia="zh-CN"/>
        </w:rPr>
        <w:t>，“</w:t>
      </w:r>
      <w:r>
        <w:rPr>
          <w:rFonts w:hint="eastAsia" w:ascii="仿宋_GB2312" w:hAnsi="仿宋_GB2312" w:eastAsia="仿宋_GB2312" w:cs="仿宋_GB2312"/>
          <w:b w:val="0"/>
          <w:bCs/>
          <w:i w:val="0"/>
          <w:caps w:val="0"/>
          <w:color w:val="auto"/>
          <w:spacing w:val="0"/>
          <w:sz w:val="32"/>
          <w:szCs w:val="32"/>
          <w:shd w:val="clear" w:fill="FFFFFF"/>
        </w:rPr>
        <w:t>加快公共机构既有建筑围护结构、供热、制冷、照明等设施设备节能改造，鼓励采用能源费用托管等合同能源管理模式</w:t>
      </w:r>
      <w:r>
        <w:rPr>
          <w:rFonts w:hint="eastAsia" w:ascii="仿宋_GB2312" w:hAnsi="仿宋_GB2312" w:eastAsia="仿宋_GB2312" w:cs="仿宋_GB2312"/>
          <w:b w:val="0"/>
          <w:bCs/>
          <w:i w:val="0"/>
          <w:caps w:val="0"/>
          <w:color w:val="auto"/>
          <w:spacing w:val="0"/>
          <w:sz w:val="32"/>
          <w:szCs w:val="32"/>
          <w:shd w:val="clear" w:fill="FFFFFF"/>
          <w:lang w:eastAsia="zh-CN"/>
        </w:rPr>
        <w:t>”。</w:t>
      </w:r>
      <w:r>
        <w:rPr>
          <w:rFonts w:hint="eastAsia" w:ascii="仿宋_GB2312" w:hAnsi="仿宋_GB2312" w:eastAsia="仿宋_GB2312" w:cs="仿宋_GB2312"/>
          <w:b w:val="0"/>
          <w:bCs/>
          <w:i w:val="0"/>
          <w:caps w:val="0"/>
          <w:color w:val="auto"/>
          <w:spacing w:val="0"/>
          <w:sz w:val="32"/>
          <w:szCs w:val="32"/>
          <w:shd w:val="clear" w:fill="FFFFFF"/>
          <w:lang w:val="en-US" w:eastAsia="zh-CN"/>
        </w:rPr>
        <w:t>2022年9月，国管局、国家发展改革委、财政部出台《关于鼓励和支持公共机构采用能源费用托管服务的意见》（以下简称《意见》），对能源费用托管这一合同能源管理模式提出了解决方案，明确了操作流程，并举办线上讲座对《意见》进行了详细解读。上述文件，特别是《意见》的出台，为进一步规范公共机构合同能源管理提供了遵循和依据，为我省起草《办法》提供了指导和借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 w:val="0"/>
          <w:bCs/>
          <w:i w:val="0"/>
          <w:caps w:val="0"/>
          <w:color w:val="auto"/>
          <w:spacing w:val="0"/>
          <w:sz w:val="32"/>
          <w:szCs w:val="32"/>
          <w:shd w:val="clear" w:fill="FFFFFF"/>
          <w:lang w:val="en-US" w:eastAsia="zh-CN"/>
        </w:rPr>
      </w:pPr>
      <w:r>
        <w:rPr>
          <w:rFonts w:hint="eastAsia" w:ascii="黑体" w:hAnsi="黑体" w:eastAsia="黑体" w:cs="黑体"/>
          <w:b w:val="0"/>
          <w:bCs/>
          <w:i w:val="0"/>
          <w:caps w:val="0"/>
          <w:color w:val="auto"/>
          <w:spacing w:val="0"/>
          <w:sz w:val="32"/>
          <w:szCs w:val="32"/>
          <w:shd w:val="clear" w:fill="FFFFFF"/>
          <w:lang w:val="en-US" w:eastAsia="zh-CN"/>
        </w:rPr>
        <w:t>二、我省合同能源管理工作进展情况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i w:val="0"/>
          <w:caps w:val="0"/>
          <w:color w:val="auto"/>
          <w:spacing w:val="0"/>
          <w:sz w:val="32"/>
          <w:szCs w:val="32"/>
          <w:shd w:val="clear" w:fill="FFFFFF"/>
          <w:lang w:val="en-US" w:eastAsia="zh-CN"/>
        </w:rPr>
      </w:pPr>
      <w:r>
        <w:rPr>
          <w:rFonts w:hint="eastAsia" w:ascii="仿宋_GB2312" w:hAnsi="仿宋_GB2312" w:eastAsia="仿宋_GB2312" w:cs="仿宋_GB2312"/>
          <w:b w:val="0"/>
          <w:bCs/>
          <w:i w:val="0"/>
          <w:caps w:val="0"/>
          <w:color w:val="auto"/>
          <w:spacing w:val="0"/>
          <w:sz w:val="32"/>
          <w:szCs w:val="32"/>
          <w:shd w:val="clear" w:fill="FFFFFF"/>
          <w:lang w:val="en-US" w:eastAsia="zh-CN"/>
        </w:rPr>
        <w:t>我省</w:t>
      </w:r>
      <w:r>
        <w:rPr>
          <w:rFonts w:hint="default" w:ascii="仿宋_GB2312" w:hAnsi="仿宋_GB2312" w:eastAsia="仿宋_GB2312" w:cs="仿宋_GB2312"/>
          <w:b w:val="0"/>
          <w:bCs/>
          <w:i w:val="0"/>
          <w:caps w:val="0"/>
          <w:color w:val="auto"/>
          <w:spacing w:val="0"/>
          <w:sz w:val="32"/>
          <w:szCs w:val="32"/>
          <w:shd w:val="clear" w:fill="FFFFFF"/>
          <w:lang w:val="en-US" w:eastAsia="zh-CN"/>
        </w:rPr>
        <w:t>公共机构数量多、建筑面积体量大、能效水平参差不齐，仅靠财政资金开展节能改造难以为继，也不符合市场经济</w:t>
      </w:r>
      <w:r>
        <w:rPr>
          <w:rFonts w:hint="eastAsia" w:ascii="仿宋_GB2312" w:hAnsi="仿宋_GB2312" w:eastAsia="仿宋_GB2312" w:cs="仿宋_GB2312"/>
          <w:b w:val="0"/>
          <w:bCs/>
          <w:i w:val="0"/>
          <w:caps w:val="0"/>
          <w:color w:val="auto"/>
          <w:spacing w:val="0"/>
          <w:sz w:val="32"/>
          <w:szCs w:val="32"/>
          <w:shd w:val="clear" w:fill="FFFFFF"/>
          <w:lang w:val="en-US" w:eastAsia="zh-CN"/>
        </w:rPr>
        <w:t>，亟需发挥市场机制在公共机构节能改造中的助推作用</w:t>
      </w:r>
      <w:r>
        <w:rPr>
          <w:rFonts w:hint="default" w:ascii="仿宋_GB2312" w:hAnsi="仿宋_GB2312" w:eastAsia="仿宋_GB2312" w:cs="仿宋_GB2312"/>
          <w:b w:val="0"/>
          <w:bCs/>
          <w:i w:val="0"/>
          <w:caps w:val="0"/>
          <w:color w:val="auto"/>
          <w:spacing w:val="0"/>
          <w:sz w:val="32"/>
          <w:szCs w:val="32"/>
          <w:shd w:val="clear" w:fill="FFFFFF"/>
          <w:lang w:val="en-US" w:eastAsia="zh-CN"/>
        </w:rPr>
        <w:t>。近年来，我省</w:t>
      </w:r>
      <w:r>
        <w:rPr>
          <w:rFonts w:hint="eastAsia" w:ascii="仿宋_GB2312" w:hAnsi="仿宋_GB2312" w:eastAsia="仿宋_GB2312" w:cs="仿宋_GB2312"/>
          <w:b w:val="0"/>
          <w:bCs/>
          <w:i w:val="0"/>
          <w:caps w:val="0"/>
          <w:color w:val="auto"/>
          <w:spacing w:val="0"/>
          <w:sz w:val="32"/>
          <w:szCs w:val="32"/>
          <w:shd w:val="clear" w:fill="FFFFFF"/>
          <w:lang w:val="en-US" w:eastAsia="zh-CN"/>
        </w:rPr>
        <w:t>在</w:t>
      </w:r>
      <w:r>
        <w:rPr>
          <w:rFonts w:hint="default" w:ascii="仿宋_GB2312" w:hAnsi="仿宋_GB2312" w:eastAsia="仿宋_GB2312" w:cs="仿宋_GB2312"/>
          <w:b w:val="0"/>
          <w:bCs/>
          <w:i w:val="0"/>
          <w:caps w:val="0"/>
          <w:color w:val="auto"/>
          <w:spacing w:val="0"/>
          <w:sz w:val="32"/>
          <w:szCs w:val="32"/>
          <w:shd w:val="clear" w:fill="FFFFFF"/>
          <w:lang w:val="en-US" w:eastAsia="zh-CN"/>
        </w:rPr>
        <w:t>公共机构</w:t>
      </w:r>
      <w:r>
        <w:rPr>
          <w:rFonts w:hint="eastAsia" w:ascii="仿宋_GB2312" w:hAnsi="仿宋_GB2312" w:eastAsia="仿宋_GB2312" w:cs="仿宋_GB2312"/>
          <w:b w:val="0"/>
          <w:bCs/>
          <w:i w:val="0"/>
          <w:caps w:val="0"/>
          <w:color w:val="auto"/>
          <w:spacing w:val="0"/>
          <w:sz w:val="32"/>
          <w:szCs w:val="32"/>
          <w:shd w:val="clear" w:fill="FFFFFF"/>
          <w:lang w:val="en-US" w:eastAsia="zh-CN"/>
        </w:rPr>
        <w:t>领域</w:t>
      </w:r>
      <w:r>
        <w:rPr>
          <w:rFonts w:hint="default" w:ascii="仿宋_GB2312" w:hAnsi="仿宋_GB2312" w:eastAsia="仿宋_GB2312" w:cs="仿宋_GB2312"/>
          <w:b w:val="0"/>
          <w:bCs/>
          <w:i w:val="0"/>
          <w:caps w:val="0"/>
          <w:color w:val="auto"/>
          <w:spacing w:val="0"/>
          <w:sz w:val="32"/>
          <w:szCs w:val="32"/>
          <w:shd w:val="clear" w:fill="FFFFFF"/>
          <w:lang w:val="en-US" w:eastAsia="zh-CN"/>
        </w:rPr>
        <w:t>积极</w:t>
      </w:r>
      <w:r>
        <w:rPr>
          <w:rFonts w:hint="eastAsia" w:ascii="仿宋_GB2312" w:hAnsi="仿宋_GB2312" w:eastAsia="仿宋_GB2312" w:cs="仿宋_GB2312"/>
          <w:b w:val="0"/>
          <w:bCs/>
          <w:i w:val="0"/>
          <w:caps w:val="0"/>
          <w:color w:val="auto"/>
          <w:spacing w:val="0"/>
          <w:sz w:val="32"/>
          <w:szCs w:val="32"/>
          <w:shd w:val="clear" w:fill="FFFFFF"/>
          <w:lang w:val="en-US" w:eastAsia="zh-CN"/>
        </w:rPr>
        <w:t>推行</w:t>
      </w:r>
      <w:r>
        <w:rPr>
          <w:rFonts w:hint="default" w:ascii="仿宋_GB2312" w:hAnsi="仿宋_GB2312" w:eastAsia="仿宋_GB2312" w:cs="仿宋_GB2312"/>
          <w:b w:val="0"/>
          <w:bCs/>
          <w:i w:val="0"/>
          <w:caps w:val="0"/>
          <w:color w:val="auto"/>
          <w:spacing w:val="0"/>
          <w:sz w:val="32"/>
          <w:szCs w:val="32"/>
          <w:shd w:val="clear" w:fill="FFFFFF"/>
          <w:lang w:val="en-US" w:eastAsia="zh-CN"/>
        </w:rPr>
        <w:t>市场化机制，创新形成集中统一组织实施合同能源管理的“章丘模式”，</w:t>
      </w:r>
      <w:r>
        <w:rPr>
          <w:rFonts w:hint="eastAsia" w:ascii="仿宋_GB2312" w:hAnsi="仿宋_GB2312" w:eastAsia="仿宋_GB2312" w:cs="仿宋_GB2312"/>
          <w:b w:val="0"/>
          <w:bCs/>
          <w:i w:val="0"/>
          <w:caps w:val="0"/>
          <w:color w:val="auto"/>
          <w:spacing w:val="0"/>
          <w:sz w:val="32"/>
          <w:szCs w:val="32"/>
          <w:shd w:val="clear" w:fill="FFFFFF"/>
          <w:lang w:val="en-US" w:eastAsia="zh-CN"/>
        </w:rPr>
        <w:t>国管局召开现场会予以推广</w:t>
      </w:r>
      <w:r>
        <w:rPr>
          <w:rFonts w:hint="default" w:ascii="仿宋_GB2312" w:hAnsi="仿宋_GB2312" w:eastAsia="仿宋_GB2312" w:cs="仿宋_GB2312"/>
          <w:b w:val="0"/>
          <w:bCs/>
          <w:i w:val="0"/>
          <w:caps w:val="0"/>
          <w:color w:val="auto"/>
          <w:spacing w:val="0"/>
          <w:sz w:val="32"/>
          <w:szCs w:val="32"/>
          <w:shd w:val="clear" w:fill="FFFFFF"/>
          <w:lang w:val="en-US" w:eastAsia="zh-CN"/>
        </w:rPr>
        <w:t>。</w:t>
      </w:r>
      <w:r>
        <w:rPr>
          <w:rFonts w:hint="eastAsia" w:ascii="仿宋_GB2312" w:hAnsi="仿宋_GB2312" w:eastAsia="仿宋_GB2312" w:cs="仿宋_GB2312"/>
          <w:b w:val="0"/>
          <w:bCs/>
          <w:i w:val="0"/>
          <w:caps w:val="0"/>
          <w:color w:val="auto"/>
          <w:spacing w:val="0"/>
          <w:sz w:val="32"/>
          <w:szCs w:val="32"/>
          <w:shd w:val="clear" w:fill="FFFFFF"/>
          <w:lang w:val="en-US" w:eastAsia="zh-CN"/>
        </w:rPr>
        <w:t>各级公共机构节能管理部门</w:t>
      </w:r>
      <w:r>
        <w:rPr>
          <w:rFonts w:hint="default" w:ascii="仿宋_GB2312" w:hAnsi="仿宋_GB2312" w:eastAsia="仿宋_GB2312" w:cs="仿宋_GB2312"/>
          <w:b w:val="0"/>
          <w:bCs/>
          <w:i w:val="0"/>
          <w:caps w:val="0"/>
          <w:color w:val="auto"/>
          <w:spacing w:val="0"/>
          <w:sz w:val="32"/>
          <w:szCs w:val="32"/>
          <w:shd w:val="clear" w:fill="FFFFFF"/>
          <w:lang w:val="en-US" w:eastAsia="zh-CN"/>
        </w:rPr>
        <w:t>按照“政府引导、市场运作、统一组织、分类实施”的原则，进一步</w:t>
      </w:r>
      <w:r>
        <w:rPr>
          <w:rFonts w:hint="eastAsia" w:ascii="仿宋_GB2312" w:hAnsi="仿宋_GB2312" w:eastAsia="仿宋_GB2312" w:cs="仿宋_GB2312"/>
          <w:b w:val="0"/>
          <w:bCs/>
          <w:i w:val="0"/>
          <w:caps w:val="0"/>
          <w:color w:val="auto"/>
          <w:spacing w:val="0"/>
          <w:sz w:val="32"/>
          <w:szCs w:val="32"/>
          <w:shd w:val="clear" w:fill="FFFFFF"/>
          <w:lang w:val="en-US" w:eastAsia="zh-CN"/>
        </w:rPr>
        <w:t>完善政策，</w:t>
      </w:r>
      <w:r>
        <w:rPr>
          <w:rFonts w:hint="default" w:ascii="仿宋_GB2312" w:hAnsi="仿宋_GB2312" w:eastAsia="仿宋_GB2312" w:cs="仿宋_GB2312"/>
          <w:b w:val="0"/>
          <w:bCs/>
          <w:i w:val="0"/>
          <w:caps w:val="0"/>
          <w:color w:val="auto"/>
          <w:spacing w:val="0"/>
          <w:sz w:val="32"/>
          <w:szCs w:val="32"/>
          <w:shd w:val="clear" w:fill="FFFFFF"/>
          <w:lang w:val="en-US" w:eastAsia="zh-CN"/>
        </w:rPr>
        <w:t>简化程序，破除制约瓶颈，</w:t>
      </w:r>
      <w:r>
        <w:rPr>
          <w:rFonts w:hint="eastAsia" w:ascii="仿宋_GB2312" w:hAnsi="仿宋_GB2312" w:eastAsia="仿宋_GB2312" w:cs="仿宋_GB2312"/>
          <w:b w:val="0"/>
          <w:bCs/>
          <w:i w:val="0"/>
          <w:caps w:val="0"/>
          <w:color w:val="auto"/>
          <w:spacing w:val="0"/>
          <w:sz w:val="32"/>
          <w:szCs w:val="32"/>
          <w:shd w:val="clear" w:fill="FFFFFF"/>
          <w:lang w:val="en-US" w:eastAsia="zh-CN"/>
        </w:rPr>
        <w:t>推广典型案例，</w:t>
      </w:r>
      <w:r>
        <w:rPr>
          <w:rFonts w:hint="default" w:ascii="仿宋_GB2312" w:hAnsi="仿宋_GB2312" w:eastAsia="仿宋_GB2312" w:cs="仿宋_GB2312"/>
          <w:b w:val="0"/>
          <w:bCs/>
          <w:i w:val="0"/>
          <w:caps w:val="0"/>
          <w:color w:val="auto"/>
          <w:spacing w:val="0"/>
          <w:sz w:val="32"/>
          <w:szCs w:val="32"/>
          <w:shd w:val="clear" w:fill="FFFFFF"/>
          <w:lang w:val="en-US" w:eastAsia="zh-CN"/>
        </w:rPr>
        <w:t>发挥试点项目带动作用，</w:t>
      </w:r>
      <w:r>
        <w:rPr>
          <w:rFonts w:hint="eastAsia" w:ascii="仿宋_GB2312" w:hAnsi="仿宋_GB2312" w:eastAsia="仿宋_GB2312" w:cs="仿宋_GB2312"/>
          <w:b w:val="0"/>
          <w:bCs/>
          <w:i w:val="0"/>
          <w:caps w:val="0"/>
          <w:color w:val="auto"/>
          <w:spacing w:val="0"/>
          <w:sz w:val="32"/>
          <w:szCs w:val="32"/>
          <w:shd w:val="clear" w:fill="FFFFFF"/>
          <w:lang w:val="en-US" w:eastAsia="zh-CN"/>
        </w:rPr>
        <w:t>推动</w:t>
      </w:r>
      <w:r>
        <w:rPr>
          <w:rFonts w:hint="default" w:ascii="仿宋_GB2312" w:hAnsi="仿宋_GB2312" w:eastAsia="仿宋_GB2312" w:cs="仿宋_GB2312"/>
          <w:b w:val="0"/>
          <w:bCs/>
          <w:i w:val="0"/>
          <w:caps w:val="0"/>
          <w:color w:val="auto"/>
          <w:spacing w:val="0"/>
          <w:sz w:val="32"/>
          <w:szCs w:val="32"/>
          <w:shd w:val="clear" w:fill="FFFFFF"/>
          <w:lang w:val="en-US" w:eastAsia="zh-CN"/>
        </w:rPr>
        <w:t>合同能源管理成为</w:t>
      </w:r>
      <w:r>
        <w:rPr>
          <w:rFonts w:hint="eastAsia" w:ascii="仿宋_GB2312" w:hAnsi="仿宋_GB2312" w:eastAsia="仿宋_GB2312" w:cs="仿宋_GB2312"/>
          <w:b w:val="0"/>
          <w:bCs/>
          <w:i w:val="0"/>
          <w:caps w:val="0"/>
          <w:color w:val="auto"/>
          <w:spacing w:val="0"/>
          <w:sz w:val="32"/>
          <w:szCs w:val="32"/>
          <w:shd w:val="clear" w:fill="FFFFFF"/>
          <w:lang w:val="en-US" w:eastAsia="zh-CN"/>
        </w:rPr>
        <w:t>我省</w:t>
      </w:r>
      <w:r>
        <w:rPr>
          <w:rFonts w:hint="default" w:ascii="仿宋_GB2312" w:hAnsi="仿宋_GB2312" w:eastAsia="仿宋_GB2312" w:cs="仿宋_GB2312"/>
          <w:b w:val="0"/>
          <w:bCs/>
          <w:i w:val="0"/>
          <w:caps w:val="0"/>
          <w:color w:val="auto"/>
          <w:spacing w:val="0"/>
          <w:sz w:val="32"/>
          <w:szCs w:val="32"/>
          <w:shd w:val="clear" w:fill="FFFFFF"/>
          <w:lang w:val="en-US" w:eastAsia="zh-CN"/>
        </w:rPr>
        <w:t>公共机构节能改造的重要形式。“十</w:t>
      </w:r>
      <w:r>
        <w:rPr>
          <w:rFonts w:hint="eastAsia" w:ascii="仿宋_GB2312" w:hAnsi="仿宋_GB2312" w:eastAsia="仿宋_GB2312" w:cs="仿宋_GB2312"/>
          <w:b w:val="0"/>
          <w:bCs/>
          <w:i w:val="0"/>
          <w:caps w:val="0"/>
          <w:color w:val="auto"/>
          <w:spacing w:val="0"/>
          <w:sz w:val="32"/>
          <w:szCs w:val="32"/>
          <w:shd w:val="clear" w:fill="FFFFFF"/>
          <w:lang w:val="en-US" w:eastAsia="zh-CN"/>
        </w:rPr>
        <w:t>三</w:t>
      </w:r>
      <w:r>
        <w:rPr>
          <w:rFonts w:hint="default" w:ascii="仿宋_GB2312" w:hAnsi="仿宋_GB2312" w:eastAsia="仿宋_GB2312" w:cs="仿宋_GB2312"/>
          <w:b w:val="0"/>
          <w:bCs/>
          <w:i w:val="0"/>
          <w:caps w:val="0"/>
          <w:color w:val="auto"/>
          <w:spacing w:val="0"/>
          <w:sz w:val="32"/>
          <w:szCs w:val="32"/>
          <w:shd w:val="clear" w:fill="FFFFFF"/>
          <w:lang w:val="en-US" w:eastAsia="zh-CN"/>
        </w:rPr>
        <w:t>五”以来，全省公共机构实施合同能源管理项目</w:t>
      </w:r>
      <w:r>
        <w:rPr>
          <w:rFonts w:hint="eastAsia" w:ascii="仿宋_GB2312" w:hAnsi="仿宋_GB2312" w:eastAsia="仿宋_GB2312" w:cs="仿宋_GB2312"/>
          <w:b w:val="0"/>
          <w:bCs/>
          <w:i w:val="0"/>
          <w:caps w:val="0"/>
          <w:color w:val="auto"/>
          <w:spacing w:val="0"/>
          <w:sz w:val="32"/>
          <w:szCs w:val="32"/>
          <w:shd w:val="clear" w:fill="FFFFFF"/>
          <w:lang w:val="en-US" w:eastAsia="zh-CN"/>
        </w:rPr>
        <w:t>645</w:t>
      </w:r>
      <w:r>
        <w:rPr>
          <w:rFonts w:hint="default" w:ascii="仿宋_GB2312" w:hAnsi="仿宋_GB2312" w:eastAsia="仿宋_GB2312" w:cs="仿宋_GB2312"/>
          <w:b w:val="0"/>
          <w:bCs/>
          <w:i w:val="0"/>
          <w:caps w:val="0"/>
          <w:color w:val="auto"/>
          <w:spacing w:val="0"/>
          <w:sz w:val="32"/>
          <w:szCs w:val="32"/>
          <w:shd w:val="clear" w:fill="FFFFFF"/>
          <w:lang w:val="en-US" w:eastAsia="zh-CN"/>
        </w:rPr>
        <w:t>个，引入社会资金</w:t>
      </w:r>
      <w:r>
        <w:rPr>
          <w:rFonts w:hint="eastAsia" w:ascii="仿宋_GB2312" w:hAnsi="仿宋_GB2312" w:eastAsia="仿宋_GB2312" w:cs="仿宋_GB2312"/>
          <w:b w:val="0"/>
          <w:bCs/>
          <w:i w:val="0"/>
          <w:caps w:val="0"/>
          <w:color w:val="auto"/>
          <w:spacing w:val="0"/>
          <w:sz w:val="32"/>
          <w:szCs w:val="32"/>
          <w:shd w:val="clear" w:fill="FFFFFF"/>
          <w:lang w:val="en-US" w:eastAsia="zh-CN"/>
        </w:rPr>
        <w:t>1</w:t>
      </w:r>
      <w:r>
        <w:rPr>
          <w:rFonts w:hint="default" w:ascii="仿宋_GB2312" w:hAnsi="仿宋_GB2312" w:eastAsia="仿宋_GB2312" w:cs="仿宋_GB2312"/>
          <w:b w:val="0"/>
          <w:bCs/>
          <w:i w:val="0"/>
          <w:caps w:val="0"/>
          <w:color w:val="auto"/>
          <w:spacing w:val="0"/>
          <w:sz w:val="32"/>
          <w:szCs w:val="32"/>
          <w:shd w:val="clear" w:fill="FFFFFF"/>
          <w:lang w:val="en-US" w:eastAsia="zh-CN"/>
        </w:rPr>
        <w:t>5.2亿元。</w:t>
      </w:r>
      <w:r>
        <w:rPr>
          <w:rFonts w:hint="eastAsia" w:ascii="仿宋_GB2312" w:hAnsi="仿宋_GB2312" w:eastAsia="仿宋_GB2312" w:cs="仿宋_GB2312"/>
          <w:b w:val="0"/>
          <w:bCs/>
          <w:i w:val="0"/>
          <w:caps w:val="0"/>
          <w:color w:val="auto"/>
          <w:spacing w:val="0"/>
          <w:sz w:val="32"/>
          <w:szCs w:val="32"/>
          <w:shd w:val="clear" w:fill="FFFFFF"/>
          <w:lang w:val="en-US" w:eastAsia="zh-CN"/>
        </w:rPr>
        <w:t>这些项目的实施为我省出台《办法》提供了实践基础。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i w:val="0"/>
          <w:caps w:val="0"/>
          <w:color w:val="auto"/>
          <w:spacing w:val="0"/>
          <w:sz w:val="32"/>
          <w:szCs w:val="32"/>
          <w:shd w:val="clear" w:fill="FFFFFF"/>
          <w:lang w:val="en-US" w:eastAsia="zh-CN"/>
        </w:rPr>
      </w:pPr>
      <w:r>
        <w:rPr>
          <w:rFonts w:hint="eastAsia" w:ascii="黑体" w:hAnsi="黑体" w:eastAsia="黑体" w:cs="黑体"/>
          <w:b w:val="0"/>
          <w:bCs/>
          <w:i w:val="0"/>
          <w:caps w:val="0"/>
          <w:color w:val="auto"/>
          <w:spacing w:val="0"/>
          <w:sz w:val="32"/>
          <w:szCs w:val="32"/>
          <w:shd w:val="clear" w:fill="FFFFFF"/>
          <w:lang w:val="en-US" w:eastAsia="zh-CN"/>
        </w:rPr>
        <w:t>三、需要说明的几个问题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i w:val="0"/>
          <w:caps w:val="0"/>
          <w:color w:val="auto"/>
          <w:spacing w:val="0"/>
          <w:sz w:val="32"/>
          <w:szCs w:val="32"/>
          <w:shd w:val="clear" w:fill="FFFFFF"/>
          <w:lang w:val="en-US" w:eastAsia="zh-CN"/>
        </w:rPr>
      </w:pPr>
      <w:r>
        <w:rPr>
          <w:rFonts w:hint="eastAsia" w:ascii="楷体_GB2312" w:hAnsi="楷体_GB2312" w:eastAsia="楷体_GB2312" w:cs="楷体_GB2312"/>
          <w:b w:val="0"/>
          <w:bCs/>
          <w:i w:val="0"/>
          <w:caps w:val="0"/>
          <w:color w:val="auto"/>
          <w:spacing w:val="0"/>
          <w:sz w:val="32"/>
          <w:szCs w:val="32"/>
          <w:shd w:val="clear" w:fill="FFFFFF"/>
          <w:lang w:val="en-US" w:eastAsia="zh-CN"/>
        </w:rPr>
        <w:t>一是关于合同能源管理类型。</w:t>
      </w:r>
      <w:r>
        <w:rPr>
          <w:rFonts w:hint="eastAsia" w:ascii="仿宋_GB2312" w:hAnsi="仿宋_GB2312" w:eastAsia="仿宋_GB2312" w:cs="仿宋_GB2312"/>
          <w:b w:val="0"/>
          <w:bCs/>
          <w:i w:val="0"/>
          <w:caps w:val="0"/>
          <w:color w:val="auto"/>
          <w:spacing w:val="0"/>
          <w:sz w:val="32"/>
          <w:szCs w:val="32"/>
          <w:shd w:val="clear" w:fill="FFFFFF"/>
          <w:lang w:val="en-US" w:eastAsia="zh-CN"/>
        </w:rPr>
        <w:t>合同能源管理类型主要包括节能效益分享型、能源费用托管型、节能量保证型等。《意见》对能源费用托管型作出了规定，考虑到节能效益分享型在我省公共机构中广泛应用，而且两种类型组织实施的程序较为类似，我们将《办法》的适用范围扩展到所有合同能源管理类型，以便更好地推动我省合同能源管理模式的应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i w:val="0"/>
          <w:caps w:val="0"/>
          <w:color w:val="auto"/>
          <w:spacing w:val="0"/>
          <w:sz w:val="32"/>
          <w:szCs w:val="32"/>
          <w:shd w:val="clear" w:fill="FFFFFF"/>
          <w:lang w:val="en-US" w:eastAsia="zh-CN"/>
        </w:rPr>
      </w:pPr>
      <w:r>
        <w:rPr>
          <w:rFonts w:hint="eastAsia" w:ascii="楷体_GB2312" w:hAnsi="楷体_GB2312" w:eastAsia="楷体_GB2312" w:cs="楷体_GB2312"/>
          <w:b w:val="0"/>
          <w:bCs/>
          <w:i w:val="0"/>
          <w:caps w:val="0"/>
          <w:color w:val="auto"/>
          <w:spacing w:val="0"/>
          <w:sz w:val="32"/>
          <w:szCs w:val="32"/>
          <w:shd w:val="clear" w:fill="FFFFFF"/>
          <w:lang w:val="en-US" w:eastAsia="zh-CN"/>
        </w:rPr>
        <w:t>二是关于采购形式。</w:t>
      </w:r>
      <w:r>
        <w:rPr>
          <w:rFonts w:hint="eastAsia" w:ascii="仿宋_GB2312" w:hAnsi="仿宋_GB2312" w:eastAsia="仿宋_GB2312" w:cs="仿宋_GB2312"/>
          <w:b w:val="0"/>
          <w:bCs/>
          <w:i w:val="0"/>
          <w:caps w:val="0"/>
          <w:color w:val="auto"/>
          <w:spacing w:val="0"/>
          <w:sz w:val="32"/>
          <w:szCs w:val="32"/>
          <w:shd w:val="clear" w:fill="FFFFFF"/>
          <w:lang w:val="en-US" w:eastAsia="zh-CN"/>
        </w:rPr>
        <w:t>依据《意见》有关要求，《办法》规定公共机构合同能源管理项目实施政府采购，适宜按照服务类型进行采购，并根据政府集中采购目录及标准，以合同能源管理期内预计支付给节能服务公司的总费用作为最高限价，确定采购方式。同时，对</w:t>
      </w:r>
      <w:r>
        <w:rPr>
          <w:rFonts w:hint="eastAsia" w:ascii="仿宋_GB2312" w:hAnsi="仿宋_GB2312" w:eastAsia="仿宋_GB2312" w:cs="仿宋_GB2312"/>
          <w:color w:val="auto"/>
          <w:sz w:val="32"/>
          <w:szCs w:val="32"/>
          <w:lang w:val="en-US" w:eastAsia="zh-CN"/>
        </w:rPr>
        <w:t>合同能源管理项目合同期限作出规定，一般不低于5年，不超过10年，与《意见》规定保持一致。对于太阳能光伏等特殊项目，借鉴外省做法，规定合同期限可由双方根据实际情况和准确依据进行协商适当微调。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仿宋_GB2312" w:hAnsi="仿宋_GB2312" w:eastAsia="仿宋_GB2312" w:cs="仿宋_GB2312"/>
          <w:b w:val="0"/>
          <w:bCs/>
          <w:i w:val="0"/>
          <w:caps w:val="0"/>
          <w:color w:val="auto"/>
          <w:spacing w:val="0"/>
          <w:sz w:val="32"/>
          <w:szCs w:val="32"/>
          <w:shd w:val="clear" w:fill="FFFFFF"/>
          <w:lang w:val="en-US" w:eastAsia="zh-CN"/>
        </w:rPr>
      </w:pPr>
      <w:r>
        <w:rPr>
          <w:rFonts w:hint="eastAsia" w:ascii="楷体_GB2312" w:hAnsi="楷体_GB2312" w:eastAsia="楷体_GB2312" w:cs="楷体_GB2312"/>
          <w:b w:val="0"/>
          <w:bCs/>
          <w:i w:val="0"/>
          <w:caps w:val="0"/>
          <w:color w:val="auto"/>
          <w:spacing w:val="0"/>
          <w:sz w:val="32"/>
          <w:szCs w:val="32"/>
          <w:shd w:val="clear" w:fill="FFFFFF"/>
          <w:lang w:val="en-US" w:eastAsia="zh-CN"/>
        </w:rPr>
        <w:t>三是关于费用结算。</w:t>
      </w:r>
      <w:r>
        <w:rPr>
          <w:rFonts w:hint="eastAsia" w:ascii="仿宋_GB2312" w:hAnsi="仿宋_GB2312" w:eastAsia="仿宋_GB2312" w:cs="仿宋_GB2312"/>
          <w:b w:val="0"/>
          <w:bCs/>
          <w:i w:val="0"/>
          <w:caps w:val="0"/>
          <w:color w:val="auto"/>
          <w:spacing w:val="0"/>
          <w:sz w:val="32"/>
          <w:szCs w:val="32"/>
          <w:shd w:val="clear" w:fill="FFFFFF"/>
          <w:lang w:val="en-US" w:eastAsia="zh-CN"/>
        </w:rPr>
        <w:t>长期以来，支付问题是公共机构实施合同能源管理项目的主要瓶颈。为此，《办法》规定</w:t>
      </w:r>
      <w:r>
        <w:rPr>
          <w:rFonts w:hint="eastAsia" w:ascii="仿宋_GB2312" w:hAnsi="仿宋_GB2312" w:eastAsia="仿宋_GB2312" w:cs="仿宋_GB2312"/>
          <w:color w:val="auto"/>
          <w:sz w:val="32"/>
          <w:szCs w:val="32"/>
          <w:lang w:val="en-US" w:eastAsia="zh-CN"/>
        </w:rPr>
        <w:t>公共机构按照预算管理有关要求，将合同能源管理费用列入单位预算。公共机构按照合同约定支付给节能服务公司的费用，视同能源资源及运维费用。此外，还对合同能源管理费用的范围作出明确，包含能源资源费用（含支付给节能服务公司的费用）以及合同能源管理项目实施中涉及的能源审计、工程管理、施工监理、评估验收等费用。这些规定，保持了与《意见》的一致性。</w:t>
      </w:r>
      <w:bookmarkStart w:id="0" w:name="_GoBack"/>
      <w:bookmarkEnd w:id="0"/>
    </w:p>
    <w:sectPr>
      <w:footerReference r:id="rId3" w:type="default"/>
      <w:pgSz w:w="11906" w:h="16838"/>
      <w:pgMar w:top="2098" w:right="1474"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05323"/>
    <w:rsid w:val="0A3A6DBD"/>
    <w:rsid w:val="0DE52274"/>
    <w:rsid w:val="1D741B41"/>
    <w:rsid w:val="28965C0E"/>
    <w:rsid w:val="2FBB79F7"/>
    <w:rsid w:val="34855A20"/>
    <w:rsid w:val="4925576A"/>
    <w:rsid w:val="54AF1BC8"/>
    <w:rsid w:val="5DBB7975"/>
    <w:rsid w:val="6F9A0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2023-03-30T06:55:00Z</dcterms:created>
  <dc:creator>Lenovo</dc:creator>
  <cp:lastModifiedBy>Lenovo</cp:lastModifiedBy>
  <cp:lastPrinted>2023-04-23T07:11:00Z</cp:lastPrinted>
  <dcterms:modified xsi:type="dcterms:W3CDTF">2023-04-23T09:31:40Z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