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val="en-US" w:eastAsia="zh-CN"/>
        </w:rPr>
        <w:t>附件8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  <w:t>各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  <w:t>国家级和省级示范单位县（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  <w:lang w:eastAsia="zh-CN"/>
        </w:rPr>
        <w:t>市、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  <w:t>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  <w:t>覆盖率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z w:val="44"/>
          <w:szCs w:val="44"/>
          <w:u w:val="none"/>
        </w:rPr>
      </w:pPr>
    </w:p>
    <w:tbl>
      <w:tblPr>
        <w:tblStyle w:val="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55"/>
        <w:gridCol w:w="2085"/>
        <w:gridCol w:w="2370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10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所辖县（市、区）个数</w:t>
            </w:r>
          </w:p>
        </w:tc>
        <w:tc>
          <w:tcPr>
            <w:tcW w:w="23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有示范单位的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县（市、区）个数</w:t>
            </w:r>
          </w:p>
        </w:tc>
        <w:tc>
          <w:tcPr>
            <w:tcW w:w="15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覆盖率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67%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020" w:left="158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A09B7"/>
    <w:rsid w:val="27CD5951"/>
    <w:rsid w:val="316C214C"/>
    <w:rsid w:val="357F29C3"/>
    <w:rsid w:val="71A502B0"/>
    <w:rsid w:val="76726D99"/>
    <w:rsid w:val="7B1378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2019-06-27T02:24:00Z</dcterms:created>
  <dc:creator>Administrator</dc:creator>
  <cp:lastModifiedBy>Administrator</cp:lastModifiedBy>
  <cp:lastPrinted>2019-06-27T02:35:00Z</cp:lastPrinted>
  <dcterms:modified xsi:type="dcterms:W3CDTF">2019-07-04T00:53:16Z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