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p>
    <w:p>
      <w:pPr>
        <w:ind w:firstLine="630"/>
        <w:jc w:val="center"/>
        <w:rPr>
          <w:rFonts w:hint="eastAsia" w:ascii="Times New Roman" w:hAnsi="Times New Roman" w:eastAsia="仿宋_GB2312"/>
          <w:sz w:val="44"/>
          <w:szCs w:val="44"/>
        </w:rPr>
      </w:pPr>
      <w:bookmarkStart w:id="0" w:name="_GoBack"/>
      <w:r>
        <w:rPr>
          <w:rFonts w:hint="eastAsia" w:ascii="Times New Roman" w:hAnsi="Times New Roman" w:eastAsia="仿宋_GB2312"/>
          <w:sz w:val="44"/>
          <w:szCs w:val="44"/>
        </w:rPr>
        <w:t>滨州市政大楼中央空调合同能源管理</w:t>
      </w:r>
    </w:p>
    <w:p>
      <w:pPr>
        <w:ind w:firstLine="630"/>
        <w:jc w:val="center"/>
        <w:rPr>
          <w:rFonts w:ascii="Times New Roman" w:hAnsi="Times New Roman" w:eastAsia="仿宋_GB2312"/>
          <w:sz w:val="44"/>
          <w:szCs w:val="44"/>
        </w:rPr>
      </w:pPr>
      <w:r>
        <w:rPr>
          <w:rFonts w:hint="eastAsia" w:ascii="Times New Roman" w:hAnsi="Times New Roman" w:eastAsia="仿宋_GB2312"/>
          <w:sz w:val="44"/>
          <w:szCs w:val="44"/>
        </w:rPr>
        <w:t>节能改造</w:t>
      </w:r>
      <w:r>
        <w:rPr>
          <w:rFonts w:hint="eastAsia" w:ascii="Times New Roman" w:hAnsi="Times New Roman" w:eastAsia="仿宋_GB2312"/>
          <w:sz w:val="44"/>
          <w:szCs w:val="44"/>
          <w:lang w:eastAsia="zh-CN"/>
        </w:rPr>
        <w:t>项目</w:t>
      </w:r>
    </w:p>
    <w:bookmarkEnd w:id="0"/>
    <w:p>
      <w:pPr>
        <w:ind w:firstLine="640"/>
        <w:rPr>
          <w:rFonts w:ascii="黑体" w:hAnsi="黑体" w:eastAsia="黑体" w:cs="黑体"/>
          <w:sz w:val="32"/>
          <w:szCs w:val="32"/>
        </w:rPr>
      </w:pPr>
    </w:p>
    <w:p>
      <w:pPr>
        <w:ind w:firstLine="640"/>
        <w:rPr>
          <w:rFonts w:ascii="黑体" w:hAnsi="黑体" w:eastAsia="黑体" w:cs="黑体"/>
          <w:sz w:val="32"/>
          <w:szCs w:val="32"/>
        </w:rPr>
      </w:pPr>
      <w:r>
        <w:rPr>
          <w:rFonts w:hint="eastAsia" w:ascii="黑体" w:hAnsi="黑体" w:eastAsia="黑体" w:cs="黑体"/>
          <w:sz w:val="32"/>
          <w:szCs w:val="32"/>
        </w:rPr>
        <w:t>一、项目概况</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滨州市政大楼坐落于滨州市西区中心地带，黄河五路与渤海十五路之间，东临新滨公园，西靠电信、海关大楼，南接文化广场，北依市委、市政府机关黄河小区</w:t>
      </w:r>
      <w:r>
        <w:rPr>
          <w:rFonts w:hint="eastAsia" w:ascii="仿宋" w:hAnsi="仿宋" w:eastAsia="仿宋"/>
          <w:sz w:val="32"/>
          <w:szCs w:val="32"/>
        </w:rPr>
        <w:t>，建筑面积为50342平方米，</w:t>
      </w:r>
      <w:r>
        <w:rPr>
          <w:rFonts w:hint="eastAsia" w:ascii="仿宋" w:hAnsi="仿宋" w:eastAsia="仿宋" w:cs="Arial"/>
          <w:sz w:val="32"/>
          <w:szCs w:val="32"/>
        </w:rPr>
        <w:t>由主楼、裙楼和会议中心三部分组成。主楼地下1层，地上19层，</w:t>
      </w:r>
      <w:r>
        <w:rPr>
          <w:rFonts w:hint="eastAsia" w:ascii="仿宋" w:hAnsi="仿宋" w:eastAsia="仿宋" w:cs="Arial"/>
          <w:color w:val="000000"/>
          <w:sz w:val="32"/>
          <w:szCs w:val="32"/>
        </w:rPr>
        <w:t>东西80米，南北宽21.3米，建筑总高度80米。内驻46个市直机关单位，用能人数1600人。2016年投入106万元，采用合同能源管理模式对空调控制系统进行了节能改造。</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大楼地下1层设有给水系统、配电系统、空调机房等。</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给水系统是从市政管网引入两根DN150自来水管接入地下室水池。地下水池500m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,其中消防用水400 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,生活用水100 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。生活给水系统1-4层利用市政管网压力供水，4-19层由楼顶27 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水箱供水，设高、低两区。</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 xml:space="preserve">变配电系统电源按一级负荷设计，由两路10KV电源独立供电，配3台1000KVA变压器。  </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中央空调系统分制冷系统和制热系统。</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制冷系统配备以下设备：</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1、800RT离心机一台，功率：480KW</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 xml:space="preserve">   640RT螺杆机一台，功率：400KW</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2、冷却水泵：  　　　　 3 X 75=225kw</w:t>
      </w:r>
    </w:p>
    <w:p>
      <w:pPr>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3、冷冻水泵：  　　　　 3 X 75=225kw</w:t>
      </w:r>
    </w:p>
    <w:p>
      <w:pPr>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4、冷却塔：     　　　　3 X 22=66kw</w:t>
      </w:r>
    </w:p>
    <w:p>
      <w:pPr>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5、空调补水泵： 　　　　7.5 X 2=15 kw</w:t>
      </w:r>
    </w:p>
    <w:p>
      <w:pPr>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6、空调补水泵：　　　　 7.5 X 2=15 kw</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7、水：21 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/h</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马利冷却塔漂水：　　　　 700 X 3 X 0.01=21 m</w:t>
      </w:r>
      <w:r>
        <w:rPr>
          <w:rFonts w:hint="eastAsia" w:ascii="仿宋" w:hAnsi="仿宋" w:eastAsia="仿宋" w:cs="Arial"/>
          <w:color w:val="000000"/>
          <w:sz w:val="32"/>
          <w:szCs w:val="32"/>
          <w:vertAlign w:val="superscript"/>
        </w:rPr>
        <w:t>3</w:t>
      </w:r>
      <w:r>
        <w:rPr>
          <w:rFonts w:hint="eastAsia" w:ascii="仿宋" w:hAnsi="仿宋" w:eastAsia="仿宋" w:cs="Arial"/>
          <w:color w:val="000000"/>
          <w:sz w:val="32"/>
          <w:szCs w:val="32"/>
        </w:rPr>
        <w:t>/h</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制热系统配有：</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 xml:space="preserve">1、市政管网热水换热            </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2、循环水泵：  3 X 75=225kw</w:t>
      </w:r>
    </w:p>
    <w:p>
      <w:pPr>
        <w:ind w:firstLine="640"/>
        <w:rPr>
          <w:rFonts w:ascii="仿宋" w:hAnsi="仿宋" w:eastAsia="仿宋" w:cs="Arial"/>
          <w:color w:val="000000"/>
          <w:sz w:val="32"/>
          <w:szCs w:val="32"/>
        </w:rPr>
      </w:pPr>
      <w:r>
        <w:rPr>
          <w:rFonts w:hint="eastAsia" w:ascii="仿宋" w:hAnsi="仿宋" w:eastAsia="仿宋" w:cs="Arial"/>
          <w:color w:val="000000"/>
          <w:sz w:val="32"/>
          <w:szCs w:val="32"/>
        </w:rPr>
        <w:t>3、空调补水泵： 7.5 X 2=15 kw</w:t>
      </w:r>
    </w:p>
    <w:p>
      <w:pPr>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w:t>
      </w:r>
      <w:r>
        <w:rPr>
          <w:rFonts w:hint="eastAsia" w:ascii="Times New Roman" w:hAnsi="Times New Roman" w:eastAsia="黑体"/>
          <w:sz w:val="32"/>
          <w:szCs w:val="32"/>
        </w:rPr>
        <w:t>主要</w:t>
      </w:r>
      <w:r>
        <w:rPr>
          <w:rFonts w:ascii="Times New Roman" w:hAnsi="Times New Roman" w:eastAsia="黑体"/>
          <w:sz w:val="32"/>
          <w:szCs w:val="32"/>
        </w:rPr>
        <w:t>内容</w:t>
      </w:r>
    </w:p>
    <w:p>
      <w:pPr>
        <w:spacing w:line="360" w:lineRule="auto"/>
        <w:ind w:firstLine="569" w:firstLineChars="177"/>
        <w:rPr>
          <w:rFonts w:ascii="仿宋" w:hAnsi="仿宋" w:eastAsia="仿宋" w:cs="Arial"/>
          <w:b/>
          <w:color w:val="000000"/>
          <w:sz w:val="32"/>
          <w:szCs w:val="32"/>
        </w:rPr>
      </w:pPr>
      <w:r>
        <w:rPr>
          <w:rFonts w:hint="eastAsia" w:ascii="仿宋" w:hAnsi="仿宋" w:eastAsia="仿宋" w:cs="Arial"/>
          <w:b/>
          <w:color w:val="000000"/>
          <w:sz w:val="32"/>
          <w:szCs w:val="32"/>
        </w:rPr>
        <w:t>（一）技术原理：</w:t>
      </w:r>
    </w:p>
    <w:p>
      <w:pPr>
        <w:spacing w:line="360" w:lineRule="auto"/>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1、中央空调水系统：</w:t>
      </w:r>
    </w:p>
    <w:p>
      <w:pPr>
        <w:spacing w:line="360" w:lineRule="auto"/>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安装（ZK-ZYKT)智能节电控制系统，该系统是专门针对中央空调冷冻泵和冷却水循环泵开发的节电产品，根据预设工况通过温度、流量控制器和节电系统适时调整各泵的工作运行状况，保证水泵电机以最低功率输出，延长循环水系统使用寿命，并大幅度的节约电能。另外系统具备可靠的保护功能，以确保设备正常工作。</w:t>
      </w:r>
    </w:p>
    <w:p>
      <w:pPr>
        <w:spacing w:line="360" w:lineRule="auto"/>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2、风机系统：</w:t>
      </w:r>
    </w:p>
    <w:p>
      <w:pPr>
        <w:spacing w:line="360" w:lineRule="auto"/>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安装ZK-FS风机节电系统三套，该系统是针对风机的运行特点专为风机类流体输送研制的专用节电器，它采用嵌入式智能控制技术、变频调速技术。使风机始终运行的最佳工作状态，从而节省大量的电能。</w:t>
      </w:r>
    </w:p>
    <w:p>
      <w:pPr>
        <w:spacing w:line="360" w:lineRule="auto"/>
        <w:ind w:firstLine="649" w:firstLineChars="202"/>
        <w:rPr>
          <w:rFonts w:ascii="仿宋" w:hAnsi="仿宋" w:eastAsia="仿宋" w:cs="Arial"/>
          <w:color w:val="000000"/>
          <w:sz w:val="32"/>
          <w:szCs w:val="32"/>
        </w:rPr>
      </w:pPr>
      <w:r>
        <w:rPr>
          <w:rFonts w:hint="eastAsia" w:ascii="仿宋" w:hAnsi="仿宋" w:eastAsia="仿宋" w:cs="Arial"/>
          <w:b/>
          <w:color w:val="000000"/>
          <w:sz w:val="32"/>
          <w:szCs w:val="32"/>
        </w:rPr>
        <w:t>（二）节能改造具体内容：</w:t>
      </w:r>
    </w:p>
    <w:p>
      <w:pPr>
        <w:widowControl/>
        <w:ind w:firstLine="600"/>
        <w:jc w:val="left"/>
        <w:outlineLvl w:val="0"/>
        <w:rPr>
          <w:rFonts w:ascii="仿宋" w:hAnsi="仿宋" w:eastAsia="仿宋" w:cs="Arial"/>
          <w:color w:val="000000"/>
          <w:sz w:val="32"/>
          <w:szCs w:val="32"/>
        </w:rPr>
      </w:pPr>
      <w:r>
        <w:rPr>
          <w:rFonts w:ascii="仿宋" w:hAnsi="仿宋" w:eastAsia="仿宋" w:cs="Arial"/>
          <w:color w:val="000000"/>
          <w:sz w:val="32"/>
          <w:szCs w:val="32"/>
        </w:rPr>
        <w:t>中央空调系统水循环水泵和冷却水泵</w:t>
      </w:r>
      <w:r>
        <w:rPr>
          <w:rFonts w:hint="eastAsia" w:ascii="仿宋" w:hAnsi="仿宋" w:eastAsia="仿宋" w:cs="Arial"/>
          <w:color w:val="000000"/>
          <w:sz w:val="32"/>
          <w:szCs w:val="32"/>
        </w:rPr>
        <w:t>原</w:t>
      </w:r>
      <w:r>
        <w:rPr>
          <w:rFonts w:ascii="仿宋" w:hAnsi="仿宋" w:eastAsia="仿宋" w:cs="Arial"/>
          <w:color w:val="000000"/>
          <w:sz w:val="32"/>
          <w:szCs w:val="32"/>
        </w:rPr>
        <w:t>配置</w:t>
      </w:r>
      <w:r>
        <w:rPr>
          <w:rFonts w:hint="eastAsia" w:ascii="仿宋" w:hAnsi="仿宋" w:eastAsia="仿宋" w:cs="Arial"/>
          <w:color w:val="000000"/>
          <w:sz w:val="32"/>
          <w:szCs w:val="32"/>
        </w:rPr>
        <w:t>的</w:t>
      </w:r>
      <w:r>
        <w:rPr>
          <w:rFonts w:ascii="仿宋" w:hAnsi="仿宋" w:eastAsia="仿宋" w:cs="Arial"/>
          <w:color w:val="000000"/>
          <w:sz w:val="32"/>
          <w:szCs w:val="32"/>
        </w:rPr>
        <w:t>Y2系列75KW电机</w:t>
      </w:r>
      <w:r>
        <w:rPr>
          <w:rFonts w:hint="eastAsia" w:ascii="仿宋" w:hAnsi="仿宋" w:eastAsia="仿宋" w:cs="Arial"/>
          <w:color w:val="000000"/>
          <w:sz w:val="32"/>
          <w:szCs w:val="32"/>
        </w:rPr>
        <w:t>设备</w:t>
      </w:r>
      <w:r>
        <w:rPr>
          <w:rFonts w:ascii="仿宋" w:hAnsi="仿宋" w:eastAsia="仿宋" w:cs="Arial"/>
          <w:color w:val="000000"/>
          <w:sz w:val="32"/>
          <w:szCs w:val="32"/>
        </w:rPr>
        <w:t>自2004年安装使用，已连续运转近15年，使用中</w:t>
      </w:r>
      <w:r>
        <w:rPr>
          <w:rFonts w:hint="eastAsia" w:ascii="仿宋" w:hAnsi="仿宋" w:eastAsia="仿宋" w:cs="Arial"/>
          <w:color w:val="000000"/>
          <w:sz w:val="32"/>
          <w:szCs w:val="32"/>
        </w:rPr>
        <w:t>耗能大</w:t>
      </w:r>
      <w:r>
        <w:rPr>
          <w:rFonts w:ascii="仿宋" w:hAnsi="仿宋" w:eastAsia="仿宋" w:cs="Arial"/>
          <w:color w:val="000000"/>
          <w:sz w:val="32"/>
          <w:szCs w:val="32"/>
        </w:rPr>
        <w:t>、效率低，</w:t>
      </w:r>
      <w:r>
        <w:rPr>
          <w:rFonts w:hint="eastAsia" w:ascii="仿宋" w:hAnsi="仿宋" w:eastAsia="仿宋" w:cs="Arial"/>
          <w:color w:val="000000"/>
          <w:sz w:val="32"/>
          <w:szCs w:val="32"/>
        </w:rPr>
        <w:t>严重</w:t>
      </w:r>
      <w:r>
        <w:rPr>
          <w:rFonts w:ascii="仿宋" w:hAnsi="仿宋" w:eastAsia="仿宋" w:cs="Arial"/>
          <w:color w:val="000000"/>
          <w:sz w:val="32"/>
          <w:szCs w:val="32"/>
        </w:rPr>
        <w:t>影响中央空调使用效果，对办公环境影响较大</w:t>
      </w:r>
      <w:r>
        <w:rPr>
          <w:rFonts w:hint="eastAsia" w:ascii="仿宋" w:hAnsi="仿宋" w:eastAsia="仿宋" w:cs="Arial"/>
          <w:color w:val="000000"/>
          <w:sz w:val="32"/>
          <w:szCs w:val="32"/>
        </w:rPr>
        <w:t>，</w:t>
      </w:r>
      <w:r>
        <w:rPr>
          <w:rFonts w:ascii="仿宋" w:hAnsi="仿宋" w:eastAsia="仿宋" w:cs="Arial"/>
          <w:color w:val="000000"/>
          <w:sz w:val="32"/>
          <w:szCs w:val="32"/>
        </w:rPr>
        <w:t>被列入</w:t>
      </w:r>
      <w:r>
        <w:rPr>
          <w:rFonts w:hint="eastAsia" w:ascii="仿宋" w:hAnsi="仿宋" w:eastAsia="仿宋" w:cs="Arial"/>
          <w:color w:val="000000"/>
          <w:sz w:val="32"/>
          <w:szCs w:val="32"/>
        </w:rPr>
        <w:t>国家</w:t>
      </w:r>
      <w:r>
        <w:rPr>
          <w:rFonts w:ascii="仿宋" w:hAnsi="仿宋" w:eastAsia="仿宋" w:cs="Arial"/>
          <w:color w:val="000000"/>
          <w:sz w:val="32"/>
          <w:szCs w:val="32"/>
        </w:rPr>
        <w:t>第三批高耗能落后淘汰电机设备。</w:t>
      </w:r>
      <w:r>
        <w:rPr>
          <w:rFonts w:hint="eastAsia" w:ascii="仿宋" w:hAnsi="仿宋" w:eastAsia="仿宋" w:cs="Arial"/>
          <w:color w:val="000000"/>
          <w:sz w:val="32"/>
          <w:szCs w:val="32"/>
        </w:rPr>
        <w:t>通过多方考察，</w:t>
      </w:r>
      <w:r>
        <w:rPr>
          <w:rFonts w:ascii="仿宋" w:hAnsi="仿宋" w:eastAsia="仿宋" w:cs="Arial"/>
          <w:color w:val="000000"/>
          <w:sz w:val="32"/>
          <w:szCs w:val="32"/>
        </w:rPr>
        <w:t>对大楼中央空调循环水系统和负荷额度进行优化计算，将</w:t>
      </w:r>
      <w:r>
        <w:rPr>
          <w:rFonts w:hint="eastAsia" w:ascii="仿宋" w:hAnsi="仿宋" w:eastAsia="仿宋" w:cs="Arial"/>
          <w:color w:val="000000"/>
          <w:sz w:val="32"/>
          <w:szCs w:val="32"/>
        </w:rPr>
        <w:t>4台</w:t>
      </w:r>
      <w:r>
        <w:rPr>
          <w:rFonts w:ascii="仿宋" w:hAnsi="仿宋" w:eastAsia="仿宋" w:cs="Arial"/>
          <w:color w:val="000000"/>
          <w:sz w:val="32"/>
          <w:szCs w:val="32"/>
        </w:rPr>
        <w:t>75KW循环水泵电机</w:t>
      </w:r>
      <w:r>
        <w:rPr>
          <w:rFonts w:hint="eastAsia" w:ascii="仿宋" w:hAnsi="仿宋" w:eastAsia="仿宋" w:cs="Arial"/>
          <w:color w:val="000000"/>
          <w:sz w:val="32"/>
          <w:szCs w:val="32"/>
        </w:rPr>
        <w:t>、4台</w:t>
      </w:r>
      <w:r>
        <w:rPr>
          <w:rFonts w:ascii="仿宋" w:hAnsi="仿宋" w:eastAsia="仿宋" w:cs="Arial"/>
          <w:color w:val="000000"/>
          <w:sz w:val="32"/>
          <w:szCs w:val="32"/>
        </w:rPr>
        <w:t>75KW</w:t>
      </w:r>
      <w:r>
        <w:rPr>
          <w:rFonts w:hint="eastAsia" w:ascii="仿宋" w:hAnsi="仿宋" w:eastAsia="仿宋" w:cs="Arial"/>
          <w:color w:val="000000"/>
          <w:sz w:val="32"/>
          <w:szCs w:val="32"/>
        </w:rPr>
        <w:t>冷却水系统水泵和2台22KW通风系统</w:t>
      </w:r>
      <w:r>
        <w:rPr>
          <w:rFonts w:ascii="仿宋" w:hAnsi="仿宋" w:eastAsia="仿宋" w:cs="Arial"/>
          <w:color w:val="000000"/>
          <w:sz w:val="32"/>
          <w:szCs w:val="32"/>
        </w:rPr>
        <w:t>更换</w:t>
      </w:r>
      <w:r>
        <w:rPr>
          <w:rFonts w:hint="eastAsia" w:ascii="仿宋" w:hAnsi="仿宋" w:eastAsia="仿宋" w:cs="Arial"/>
          <w:color w:val="000000"/>
          <w:sz w:val="32"/>
          <w:szCs w:val="32"/>
        </w:rPr>
        <w:t>为3台</w:t>
      </w:r>
      <w:r>
        <w:rPr>
          <w:rFonts w:ascii="仿宋" w:hAnsi="仿宋" w:eastAsia="仿宋" w:cs="Arial"/>
          <w:color w:val="000000"/>
          <w:sz w:val="32"/>
          <w:szCs w:val="32"/>
        </w:rPr>
        <w:t>45KW YE2系列高效节能</w:t>
      </w:r>
      <w:r>
        <w:rPr>
          <w:rFonts w:hint="eastAsia" w:ascii="仿宋" w:hAnsi="仿宋" w:eastAsia="仿宋" w:cs="Arial"/>
          <w:color w:val="000000"/>
          <w:sz w:val="32"/>
          <w:szCs w:val="32"/>
        </w:rPr>
        <w:t>系统和1台风机智能节电系统。</w:t>
      </w:r>
      <w:r>
        <w:rPr>
          <w:rFonts w:ascii="仿宋" w:hAnsi="仿宋" w:eastAsia="仿宋" w:cs="Arial"/>
          <w:color w:val="000000"/>
          <w:sz w:val="32"/>
          <w:szCs w:val="32"/>
        </w:rPr>
        <w:t>实践证明完全达到使用要求，</w:t>
      </w:r>
      <w:r>
        <w:rPr>
          <w:rFonts w:hint="eastAsia" w:ascii="仿宋" w:hAnsi="仿宋" w:eastAsia="仿宋" w:cs="Arial"/>
          <w:color w:val="000000"/>
          <w:sz w:val="32"/>
          <w:szCs w:val="32"/>
        </w:rPr>
        <w:t>节能效果非常显著</w:t>
      </w:r>
      <w:r>
        <w:rPr>
          <w:rFonts w:ascii="仿宋" w:hAnsi="仿宋" w:eastAsia="仿宋" w:cs="Arial"/>
          <w:color w:val="000000"/>
          <w:sz w:val="32"/>
          <w:szCs w:val="32"/>
        </w:rPr>
        <w:t>。</w:t>
      </w:r>
    </w:p>
    <w:p>
      <w:pPr>
        <w:spacing w:line="360" w:lineRule="auto"/>
        <w:ind w:firstLine="649" w:firstLineChars="202"/>
        <w:rPr>
          <w:rFonts w:ascii="仿宋" w:hAnsi="仿宋" w:eastAsia="仿宋" w:cs="Arial"/>
          <w:b/>
          <w:color w:val="000000"/>
          <w:sz w:val="32"/>
          <w:szCs w:val="32"/>
        </w:rPr>
      </w:pPr>
      <w:r>
        <w:rPr>
          <w:rFonts w:hint="eastAsia" w:ascii="仿宋" w:hAnsi="仿宋" w:eastAsia="仿宋" w:cs="Arial"/>
          <w:b/>
          <w:color w:val="000000"/>
          <w:sz w:val="32"/>
          <w:szCs w:val="32"/>
        </w:rPr>
        <w:t>（三）项目实施情况：</w:t>
      </w:r>
    </w:p>
    <w:p>
      <w:pPr>
        <w:spacing w:line="360" w:lineRule="auto"/>
        <w:ind w:firstLine="646" w:firstLineChars="202"/>
        <w:rPr>
          <w:rFonts w:ascii="仿宋" w:hAnsi="仿宋" w:eastAsia="仿宋" w:cs="Arial"/>
          <w:color w:val="000000"/>
          <w:sz w:val="32"/>
          <w:szCs w:val="32"/>
        </w:rPr>
      </w:pPr>
      <w:r>
        <w:rPr>
          <w:rFonts w:hint="eastAsia" w:ascii="仿宋" w:hAnsi="仿宋" w:eastAsia="仿宋" w:cs="Arial"/>
          <w:color w:val="000000"/>
          <w:sz w:val="32"/>
          <w:szCs w:val="32"/>
        </w:rPr>
        <w:t>项目开工时间2016年10月，经过一个月的时间安装，试运行，2016年11月项目竣工，自2016年11月运行至今系统稳定、设备正常。</w:t>
      </w:r>
    </w:p>
    <w:p>
      <w:pPr>
        <w:rPr>
          <w:rFonts w:ascii="Times New Roman" w:hAnsi="Times New Roman" w:eastAsia="黑体"/>
          <w:sz w:val="32"/>
          <w:szCs w:val="32"/>
        </w:rPr>
      </w:pPr>
      <w:r>
        <w:rPr>
          <w:rFonts w:hint="eastAsia" w:ascii="黑体" w:hAnsi="黑体" w:eastAsia="黑体" w:cs="黑体"/>
          <w:sz w:val="32"/>
          <w:szCs w:val="32"/>
        </w:rPr>
        <w:t xml:space="preserve">    </w:t>
      </w:r>
      <w:r>
        <w:rPr>
          <w:rFonts w:hint="eastAsia" w:ascii="Times New Roman" w:hAnsi="Times New Roman" w:eastAsia="黑体"/>
          <w:sz w:val="32"/>
          <w:szCs w:val="32"/>
        </w:rPr>
        <w:t>三、综合效益</w:t>
      </w:r>
    </w:p>
    <w:p>
      <w:pPr>
        <w:ind w:firstLine="645"/>
        <w:rPr>
          <w:rFonts w:ascii="仿宋" w:hAnsi="仿宋" w:eastAsia="仿宋" w:cs="Arial"/>
          <w:color w:val="000000"/>
          <w:sz w:val="32"/>
          <w:szCs w:val="32"/>
        </w:rPr>
      </w:pPr>
      <w:r>
        <w:rPr>
          <w:rFonts w:hint="eastAsia" w:ascii="仿宋" w:hAnsi="仿宋" w:eastAsia="仿宋" w:cs="Arial"/>
          <w:color w:val="000000"/>
          <w:sz w:val="32"/>
          <w:szCs w:val="32"/>
        </w:rPr>
        <w:t>中央空调系统冬季24小时运行，运行时间供暖期120天。夏季16-24小时运行，运行时间为制冷期120天。循环水系统和冷却水系统设备节电可达46%、冷却风机节电可达24%，年节电共计23.9万元。</w:t>
      </w:r>
    </w:p>
    <w:p>
      <w:pPr>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、商业模式</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该合同能源管理项目是效益分享，甲乙双方按比例分配节能收益模式。</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合同期限：2016年12月1日起至2023年12月31日止</w:t>
      </w:r>
    </w:p>
    <w:p>
      <w:pPr>
        <w:spacing w:line="360" w:lineRule="auto"/>
        <w:rPr>
          <w:rFonts w:ascii="仿宋" w:hAnsi="仿宋" w:eastAsia="仿宋" w:cs="Arial"/>
          <w:color w:val="000000"/>
          <w:sz w:val="32"/>
          <w:szCs w:val="32"/>
        </w:rPr>
      </w:pPr>
      <w:r>
        <w:rPr>
          <w:rFonts w:hint="eastAsia" w:ascii="仿宋" w:hAnsi="仿宋" w:eastAsia="仿宋" w:cs="Arial"/>
          <w:color w:val="000000"/>
          <w:sz w:val="32"/>
          <w:szCs w:val="32"/>
        </w:rPr>
        <w:t>效益分享比例：</w:t>
      </w:r>
    </w:p>
    <w:tbl>
      <w:tblPr>
        <w:tblStyle w:val="5"/>
        <w:tblW w:w="83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069"/>
        <w:gridCol w:w="1069"/>
        <w:gridCol w:w="1069"/>
        <w:gridCol w:w="1070"/>
        <w:gridCol w:w="1070"/>
        <w:gridCol w:w="103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Pr>
          <w:p>
            <w:pPr>
              <w:spacing w:line="360" w:lineRule="auto"/>
              <w:rPr>
                <w:rFonts w:ascii="仿宋" w:hAnsi="仿宋" w:eastAsia="仿宋" w:cs="Arial"/>
                <w:color w:val="000000"/>
                <w:sz w:val="24"/>
              </w:rPr>
            </w:pPr>
            <w:r>
              <w:rPr>
                <w:rFonts w:hint="eastAsia" w:ascii="仿宋" w:hAnsi="仿宋" w:eastAsia="仿宋" w:cs="Arial"/>
                <w:color w:val="000000"/>
                <w:sz w:val="24"/>
              </w:rPr>
              <w:t>单位</w:t>
            </w:r>
          </w:p>
        </w:tc>
        <w:tc>
          <w:tcPr>
            <w:tcW w:w="1069" w:type="dxa"/>
          </w:tcPr>
          <w:p>
            <w:pPr>
              <w:spacing w:line="360" w:lineRule="auto"/>
              <w:rPr>
                <w:rFonts w:ascii="仿宋" w:hAnsi="仿宋" w:eastAsia="仿宋" w:cs="Arial"/>
                <w:color w:val="000000"/>
                <w:sz w:val="24"/>
              </w:rPr>
            </w:pPr>
            <w:r>
              <w:rPr>
                <w:rFonts w:hint="eastAsia" w:ascii="仿宋" w:hAnsi="仿宋" w:eastAsia="仿宋" w:cs="Arial"/>
                <w:color w:val="000000"/>
                <w:sz w:val="24"/>
              </w:rPr>
              <w:t>第一年</w:t>
            </w:r>
          </w:p>
        </w:tc>
        <w:tc>
          <w:tcPr>
            <w:tcW w:w="1069" w:type="dxa"/>
          </w:tcPr>
          <w:p>
            <w:pPr>
              <w:spacing w:line="360" w:lineRule="auto"/>
              <w:rPr>
                <w:rFonts w:ascii="仿宋" w:hAnsi="仿宋" w:eastAsia="仿宋" w:cs="Arial"/>
                <w:color w:val="000000"/>
                <w:sz w:val="24"/>
              </w:rPr>
            </w:pPr>
            <w:r>
              <w:rPr>
                <w:rFonts w:hint="eastAsia" w:ascii="仿宋" w:hAnsi="仿宋" w:eastAsia="仿宋" w:cs="Arial"/>
                <w:color w:val="000000"/>
                <w:sz w:val="24"/>
              </w:rPr>
              <w:t>第二年</w:t>
            </w:r>
          </w:p>
        </w:tc>
        <w:tc>
          <w:tcPr>
            <w:tcW w:w="1069" w:type="dxa"/>
          </w:tcPr>
          <w:p>
            <w:pPr>
              <w:spacing w:line="360" w:lineRule="auto"/>
              <w:rPr>
                <w:rFonts w:ascii="仿宋" w:hAnsi="仿宋" w:eastAsia="仿宋" w:cs="Arial"/>
                <w:color w:val="000000"/>
                <w:sz w:val="24"/>
              </w:rPr>
            </w:pPr>
            <w:r>
              <w:rPr>
                <w:rFonts w:hint="eastAsia" w:ascii="仿宋" w:hAnsi="仿宋" w:eastAsia="仿宋" w:cs="Arial"/>
                <w:color w:val="000000"/>
                <w:sz w:val="24"/>
              </w:rPr>
              <w:t>第三年</w:t>
            </w:r>
          </w:p>
        </w:tc>
        <w:tc>
          <w:tcPr>
            <w:tcW w:w="1070" w:type="dxa"/>
          </w:tcPr>
          <w:p>
            <w:pPr>
              <w:spacing w:line="360" w:lineRule="auto"/>
              <w:rPr>
                <w:rFonts w:ascii="仿宋" w:hAnsi="仿宋" w:eastAsia="仿宋" w:cs="Arial"/>
                <w:color w:val="000000"/>
                <w:sz w:val="24"/>
              </w:rPr>
            </w:pPr>
            <w:r>
              <w:rPr>
                <w:rFonts w:hint="eastAsia" w:ascii="仿宋" w:hAnsi="仿宋" w:eastAsia="仿宋" w:cs="Arial"/>
                <w:color w:val="000000"/>
                <w:sz w:val="24"/>
              </w:rPr>
              <w:t>第四年</w:t>
            </w:r>
          </w:p>
        </w:tc>
        <w:tc>
          <w:tcPr>
            <w:tcW w:w="1070" w:type="dxa"/>
          </w:tcPr>
          <w:p>
            <w:pPr>
              <w:spacing w:line="360" w:lineRule="auto"/>
              <w:rPr>
                <w:rFonts w:ascii="仿宋" w:hAnsi="仿宋" w:eastAsia="仿宋" w:cs="Arial"/>
                <w:color w:val="000000"/>
                <w:sz w:val="24"/>
              </w:rPr>
            </w:pPr>
            <w:r>
              <w:rPr>
                <w:rFonts w:hint="eastAsia" w:ascii="仿宋" w:hAnsi="仿宋" w:eastAsia="仿宋" w:cs="Arial"/>
                <w:color w:val="000000"/>
                <w:sz w:val="24"/>
              </w:rPr>
              <w:t>第五年</w:t>
            </w:r>
          </w:p>
        </w:tc>
        <w:tc>
          <w:tcPr>
            <w:tcW w:w="1035" w:type="dxa"/>
          </w:tcPr>
          <w:p>
            <w:pPr>
              <w:spacing w:line="360" w:lineRule="auto"/>
              <w:rPr>
                <w:rFonts w:ascii="仿宋" w:hAnsi="仿宋" w:eastAsia="仿宋" w:cs="Arial"/>
                <w:color w:val="000000"/>
                <w:sz w:val="24"/>
              </w:rPr>
            </w:pPr>
            <w:r>
              <w:rPr>
                <w:rFonts w:hint="eastAsia" w:ascii="仿宋" w:hAnsi="仿宋" w:eastAsia="仿宋" w:cs="Arial"/>
                <w:color w:val="000000"/>
                <w:sz w:val="24"/>
              </w:rPr>
              <w:t>第六年</w:t>
            </w:r>
          </w:p>
        </w:tc>
        <w:tc>
          <w:tcPr>
            <w:tcW w:w="1070" w:type="dxa"/>
          </w:tcPr>
          <w:p>
            <w:pPr>
              <w:spacing w:line="360" w:lineRule="auto"/>
              <w:rPr>
                <w:rFonts w:ascii="仿宋" w:hAnsi="仿宋" w:eastAsia="仿宋" w:cs="Arial"/>
                <w:color w:val="000000"/>
                <w:sz w:val="24"/>
              </w:rPr>
            </w:pPr>
            <w:r>
              <w:rPr>
                <w:rFonts w:hint="eastAsia" w:ascii="仿宋" w:hAnsi="仿宋" w:eastAsia="仿宋" w:cs="Arial"/>
                <w:color w:val="000000"/>
                <w:sz w:val="24"/>
              </w:rPr>
              <w:t>第七年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Pr>
          <w:p>
            <w:pPr>
              <w:spacing w:line="360" w:lineRule="auto"/>
              <w:rPr>
                <w:rFonts w:ascii="仿宋" w:hAnsi="仿宋" w:eastAsia="仿宋" w:cs="Arial"/>
                <w:color w:val="000000"/>
                <w:sz w:val="24"/>
              </w:rPr>
            </w:pPr>
            <w:r>
              <w:rPr>
                <w:rFonts w:hint="eastAsia" w:ascii="仿宋" w:hAnsi="仿宋" w:eastAsia="仿宋" w:cs="Arial"/>
                <w:color w:val="000000"/>
                <w:sz w:val="24"/>
              </w:rPr>
              <w:t>甲方</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0%</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0%</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10%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10%</w:t>
            </w:r>
          </w:p>
        </w:tc>
        <w:tc>
          <w:tcPr>
            <w:tcW w:w="1035" w:type="dxa"/>
          </w:tcPr>
          <w:p>
            <w:pPr>
              <w:spacing w:line="360" w:lineRule="auto"/>
              <w:rPr>
                <w:rFonts w:ascii="仿宋" w:hAnsi="仿宋" w:eastAsia="仿宋" w:cs="Arial"/>
                <w:color w:val="000000"/>
                <w:sz w:val="24"/>
              </w:rPr>
            </w:pPr>
            <w:r>
              <w:rPr>
                <w:rFonts w:ascii="仿宋" w:hAnsi="仿宋" w:eastAsia="仿宋" w:cs="Arial"/>
                <w:color w:val="000000"/>
                <w:sz w:val="24"/>
              </w:rPr>
              <w:t>20%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tcPr>
          <w:p>
            <w:pPr>
              <w:spacing w:line="360" w:lineRule="auto"/>
              <w:rPr>
                <w:rFonts w:ascii="仿宋" w:hAnsi="仿宋" w:eastAsia="仿宋" w:cs="Arial"/>
                <w:color w:val="000000"/>
                <w:sz w:val="24"/>
              </w:rPr>
            </w:pPr>
            <w:r>
              <w:rPr>
                <w:rFonts w:hint="eastAsia" w:ascii="仿宋" w:hAnsi="仿宋" w:eastAsia="仿宋" w:cs="Arial"/>
                <w:color w:val="000000"/>
                <w:sz w:val="24"/>
              </w:rPr>
              <w:t>乙方</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100%</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100%</w:t>
            </w:r>
          </w:p>
        </w:tc>
        <w:tc>
          <w:tcPr>
            <w:tcW w:w="1069" w:type="dxa"/>
          </w:tcPr>
          <w:p>
            <w:pPr>
              <w:spacing w:line="360" w:lineRule="auto"/>
              <w:rPr>
                <w:rFonts w:ascii="仿宋" w:hAnsi="仿宋" w:eastAsia="仿宋" w:cs="Arial"/>
                <w:color w:val="000000"/>
                <w:sz w:val="24"/>
              </w:rPr>
            </w:pPr>
            <w:r>
              <w:rPr>
                <w:rFonts w:ascii="仿宋" w:hAnsi="仿宋" w:eastAsia="仿宋" w:cs="Arial"/>
                <w:color w:val="000000"/>
                <w:sz w:val="24"/>
              </w:rPr>
              <w:t>100%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90%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90%</w:t>
            </w:r>
          </w:p>
        </w:tc>
        <w:tc>
          <w:tcPr>
            <w:tcW w:w="1035" w:type="dxa"/>
          </w:tcPr>
          <w:p>
            <w:pPr>
              <w:spacing w:line="360" w:lineRule="auto"/>
              <w:rPr>
                <w:rFonts w:ascii="仿宋" w:hAnsi="仿宋" w:eastAsia="仿宋" w:cs="Arial"/>
                <w:color w:val="000000"/>
                <w:sz w:val="24"/>
              </w:rPr>
            </w:pPr>
            <w:r>
              <w:rPr>
                <w:rFonts w:ascii="仿宋" w:hAnsi="仿宋" w:eastAsia="仿宋" w:cs="Arial"/>
                <w:color w:val="000000"/>
                <w:sz w:val="24"/>
              </w:rPr>
              <w:t>80%</w:t>
            </w:r>
          </w:p>
        </w:tc>
        <w:tc>
          <w:tcPr>
            <w:tcW w:w="1070" w:type="dxa"/>
          </w:tcPr>
          <w:p>
            <w:pPr>
              <w:spacing w:line="360" w:lineRule="auto"/>
              <w:rPr>
                <w:rFonts w:ascii="仿宋" w:hAnsi="仿宋" w:eastAsia="仿宋" w:cs="Arial"/>
                <w:color w:val="000000"/>
                <w:sz w:val="24"/>
              </w:rPr>
            </w:pPr>
            <w:r>
              <w:rPr>
                <w:rFonts w:ascii="仿宋" w:hAnsi="仿宋" w:eastAsia="仿宋" w:cs="Arial"/>
                <w:color w:val="00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6" w:type="dxa"/>
            <w:vAlign w:val="center"/>
          </w:tcPr>
          <w:p>
            <w:pPr>
              <w:spacing w:line="360" w:lineRule="auto"/>
              <w:jc w:val="center"/>
              <w:rPr>
                <w:rFonts w:hint="eastAsia" w:ascii="仿宋" w:hAnsi="仿宋" w:eastAsia="仿宋" w:cs="Arial"/>
                <w:color w:val="000000"/>
                <w:sz w:val="24"/>
              </w:rPr>
            </w:pPr>
            <w:r>
              <w:rPr>
                <w:rFonts w:hint="eastAsia" w:ascii="仿宋" w:hAnsi="仿宋" w:eastAsia="仿宋" w:cs="Arial"/>
                <w:color w:val="000000"/>
                <w:sz w:val="24"/>
              </w:rPr>
              <w:t>付款金 额</w:t>
            </w:r>
          </w:p>
        </w:tc>
        <w:tc>
          <w:tcPr>
            <w:tcW w:w="1069"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23</w:t>
            </w:r>
          </w:p>
        </w:tc>
        <w:tc>
          <w:tcPr>
            <w:tcW w:w="1069"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23</w:t>
            </w:r>
          </w:p>
        </w:tc>
        <w:tc>
          <w:tcPr>
            <w:tcW w:w="1069"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19</w:t>
            </w:r>
          </w:p>
        </w:tc>
        <w:tc>
          <w:tcPr>
            <w:tcW w:w="1070"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19</w:t>
            </w:r>
          </w:p>
        </w:tc>
        <w:tc>
          <w:tcPr>
            <w:tcW w:w="1070"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16</w:t>
            </w:r>
          </w:p>
        </w:tc>
        <w:tc>
          <w:tcPr>
            <w:tcW w:w="1035"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16</w:t>
            </w:r>
          </w:p>
        </w:tc>
        <w:tc>
          <w:tcPr>
            <w:tcW w:w="1070" w:type="dxa"/>
            <w:vAlign w:val="center"/>
          </w:tcPr>
          <w:p>
            <w:pPr>
              <w:spacing w:line="360" w:lineRule="auto"/>
              <w:jc w:val="center"/>
              <w:rPr>
                <w:rFonts w:ascii="仿宋" w:hAnsi="仿宋" w:eastAsia="仿宋" w:cs="Arial"/>
                <w:color w:val="000000"/>
                <w:sz w:val="24"/>
              </w:rPr>
            </w:pPr>
            <w:r>
              <w:rPr>
                <w:rFonts w:hint="eastAsia" w:ascii="仿宋" w:hAnsi="仿宋" w:eastAsia="仿宋" w:cs="Arial"/>
                <w:color w:val="000000"/>
                <w:sz w:val="24"/>
              </w:rPr>
              <w:t>16</w:t>
            </w:r>
          </w:p>
        </w:tc>
      </w:tr>
    </w:tbl>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7年分享期内</w:t>
      </w:r>
      <w:r>
        <w:rPr>
          <w:rFonts w:ascii="仿宋" w:hAnsi="仿宋" w:eastAsia="仿宋" w:cs="Arial"/>
          <w:color w:val="000000"/>
          <w:sz w:val="32"/>
          <w:szCs w:val="32"/>
        </w:rPr>
        <w:t>设备所有权及运营维护</w:t>
      </w:r>
      <w:r>
        <w:rPr>
          <w:rFonts w:hint="eastAsia" w:ascii="仿宋" w:hAnsi="仿宋" w:eastAsia="仿宋" w:cs="Arial"/>
          <w:color w:val="000000"/>
          <w:sz w:val="32"/>
          <w:szCs w:val="32"/>
        </w:rPr>
        <w:t>归乙方，甲方使用。</w:t>
      </w:r>
    </w:p>
    <w:p>
      <w:pPr>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五、项目实施单位</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项目实施单位名称山东卓普智能科技有限公司。</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公司简介：山东卓普智能科技有限公司位于滨州市开发区，是一家专业从事环保、节电产品开发、生产销售和工程服务为一体的企业。公司是滨州市高新技术企业、中国节能协会会员单位。公司以技术开发为龙头，发展节能产业为己任。 公司自成立以来，在合同能源管理中积累较多的规避技术风险、节能效益评估、技术合作等运作经验，现具有大型节能改造项目的开发、组织、设计、施工、服务等技术能力和项目管理经验。能为客户提供全面解决节能减排的优化方案、技术方案、完善售后服务。目前公司节能技术主要涉及：节能设备和智能管控两大方面。公司顺应时代发展潮流，与时俱进、开拓创新，实施合同能源管理模式。加快推行合同能源管理，积极发展节能服务产业，是利用市场机制促进节能减排的有力措施，建设资源节约型、环境友好型社会的客观需要，是培育战略性新兴产业、形成新的经济增长点的迫切要求。目前公司节能产品主要分为：节能设备和节能智能管控两大方面，主要产品有中央空调智能节电系统、路灯智能节电系统、风机智能节电系统、水泵智能节电系统、空压机智能节电系统、挤压机智能节电系统。公司已与滨州市政府及滨州中心医院、山东裕阳集团、香驰集团等多家企事业单位展开合作，正在履行合同能源管理。公司服务领域涵盖企事业单位、路灯、钢铁冶金、石油化工、工矿企业等各大领域。</w:t>
      </w:r>
    </w:p>
    <w:p>
      <w:pPr>
        <w:spacing w:line="360" w:lineRule="auto"/>
        <w:ind w:firstLine="640" w:firstLineChars="200"/>
        <w:rPr>
          <w:rFonts w:ascii="仿宋" w:hAnsi="仿宋" w:eastAsia="仿宋" w:cs="Arial"/>
          <w:color w:val="000000"/>
          <w:sz w:val="32"/>
          <w:szCs w:val="32"/>
        </w:rPr>
      </w:pPr>
      <w:r>
        <w:rPr>
          <w:rFonts w:hint="eastAsia" w:ascii="仿宋" w:hAnsi="仿宋" w:eastAsia="仿宋" w:cs="Arial"/>
          <w:color w:val="000000"/>
          <w:sz w:val="32"/>
          <w:szCs w:val="32"/>
        </w:rPr>
        <w:t>联系方式：吴雪辉 13905438115</w:t>
      </w:r>
    </w:p>
    <w:p>
      <w:pPr>
        <w:rPr>
          <w:rFonts w:ascii="仿宋" w:hAnsi="仿宋" w:eastAsia="仿宋" w:cs="Arial"/>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01ED"/>
    <w:rsid w:val="0002784A"/>
    <w:rsid w:val="00203200"/>
    <w:rsid w:val="00236EE0"/>
    <w:rsid w:val="0027046C"/>
    <w:rsid w:val="002F3C1F"/>
    <w:rsid w:val="003437A9"/>
    <w:rsid w:val="00433AE9"/>
    <w:rsid w:val="00520883"/>
    <w:rsid w:val="005D2BAC"/>
    <w:rsid w:val="00600BB3"/>
    <w:rsid w:val="0062365E"/>
    <w:rsid w:val="00632708"/>
    <w:rsid w:val="00694F49"/>
    <w:rsid w:val="006C25A0"/>
    <w:rsid w:val="007E3AA2"/>
    <w:rsid w:val="007F74E5"/>
    <w:rsid w:val="00806D82"/>
    <w:rsid w:val="00831B40"/>
    <w:rsid w:val="008A01ED"/>
    <w:rsid w:val="008A15FF"/>
    <w:rsid w:val="008D2409"/>
    <w:rsid w:val="00C423FF"/>
    <w:rsid w:val="00C7305B"/>
    <w:rsid w:val="00D55F3B"/>
    <w:rsid w:val="00D956B8"/>
    <w:rsid w:val="00DA1ACC"/>
    <w:rsid w:val="00E03609"/>
    <w:rsid w:val="00E81B92"/>
    <w:rsid w:val="00EE041B"/>
    <w:rsid w:val="3D1B36B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A082A-E97A-453D-9A41-93BFF24C007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1873</Words>
  <Characters>2115</Characters>
  <Lines>132</Lines>
  <Paragraphs>74</Paragraphs>
  <TotalTime>0</TotalTime>
  <ScaleCrop>false</ScaleCrop>
  <LinksUpToDate>false</LinksUpToDate>
  <CharactersWithSpaces>2211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2019-02-13T08:06:00Z</dcterms:created>
  <dc:creator>User</dc:creator>
  <cp:lastModifiedBy>shj</cp:lastModifiedBy>
  <cp:lastPrinted>2019-02-22T07:46:00Z</cp:lastPrinted>
  <dcterms:modified xsi:type="dcterms:W3CDTF">2019-12-23T09:01:30Z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