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tag w:val="NEW_STAND_NAME"/>
        <w:id w:val="595910757"/>
        <w:lock w:val="sdtLocked"/>
        <w:placeholder>
          <w:docPart w:val="{a0b6466c-c126-4e49-8a58-7768a3c6c690}"/>
        </w:placeholder>
      </w:sdtPr>
      <w:sdtContent>
        <w:p>
          <w:pPr>
            <w:pStyle w:val="5"/>
            <w:spacing w:before="312" w:beforeLines="100" w:after="686" w:afterLines="220"/>
          </w:pPr>
          <w:bookmarkStart w:id="0" w:name="NEW_STAND_NAME"/>
          <w:r>
            <w:rPr>
              <w:rFonts w:hint="eastAsia"/>
            </w:rPr>
            <w:t>机关绿色食堂评价规范</w:t>
          </w:r>
        </w:p>
      </w:sdtContent>
    </w:sdt>
    <w:bookmarkEnd w:id="0"/>
    <w:p>
      <w:pPr>
        <w:pStyle w:val="6"/>
        <w:spacing w:before="312" w:after="312"/>
      </w:pPr>
      <w:bookmarkStart w:id="1" w:name="_Toc24884211"/>
      <w:bookmarkStart w:id="2" w:name="_Toc26648465"/>
      <w:bookmarkStart w:id="3" w:name="_Toc26986771"/>
      <w:bookmarkStart w:id="4" w:name="_Toc17233333"/>
      <w:bookmarkStart w:id="5" w:name="_Toc26986530"/>
      <w:bookmarkStart w:id="6" w:name="_Toc24884218"/>
      <w:bookmarkStart w:id="7" w:name="_Toc183442210"/>
      <w:bookmarkStart w:id="8" w:name="_Toc17233325"/>
      <w:bookmarkStart w:id="9" w:name="_Toc26718930"/>
      <w:r>
        <w:rPr>
          <w:rFonts w:hint="eastAsia"/>
        </w:rPr>
        <w:t>范围</w:t>
      </w:r>
      <w:bookmarkEnd w:id="1"/>
      <w:bookmarkEnd w:id="2"/>
      <w:bookmarkEnd w:id="3"/>
      <w:bookmarkEnd w:id="4"/>
      <w:bookmarkEnd w:id="5"/>
      <w:bookmarkEnd w:id="6"/>
      <w:bookmarkEnd w:id="7"/>
      <w:bookmarkEnd w:id="8"/>
      <w:bookmarkEnd w:id="9"/>
    </w:p>
    <w:p>
      <w:pPr>
        <w:pStyle w:val="7"/>
        <w:ind w:firstLine="420"/>
      </w:pPr>
      <w:bookmarkStart w:id="10" w:name="_Toc17233334"/>
      <w:bookmarkStart w:id="11" w:name="_Toc26648466"/>
      <w:bookmarkStart w:id="12" w:name="_Toc17233326"/>
      <w:bookmarkStart w:id="13" w:name="_Toc24884219"/>
      <w:bookmarkStart w:id="14" w:name="_Toc24884212"/>
      <w:r>
        <w:rPr>
          <w:rFonts w:hint="eastAsia"/>
        </w:rPr>
        <w:t>本文件规定党政机关绿色食堂的评价原则、评价内容及方法、基本要求、日常管理、能源资源节约、食品供应链管理与食品安全控制、食品节约、绿色化处理和信息化建设。</w:t>
      </w:r>
    </w:p>
    <w:p>
      <w:pPr>
        <w:pStyle w:val="7"/>
        <w:ind w:firstLine="420"/>
      </w:pPr>
      <w:r>
        <w:rPr>
          <w:rFonts w:hint="eastAsia"/>
        </w:rPr>
        <w:t>本文件适用于党政机关绿色食堂的评价，其他公共机构食堂可参照执行。</w:t>
      </w:r>
    </w:p>
    <w:p>
      <w:pPr>
        <w:pStyle w:val="6"/>
        <w:spacing w:before="312" w:after="312"/>
      </w:pPr>
      <w:bookmarkStart w:id="15" w:name="_Toc26986772"/>
      <w:bookmarkStart w:id="16" w:name="_Toc26718931"/>
      <w:bookmarkStart w:id="17" w:name="_Toc26986531"/>
      <w:bookmarkStart w:id="18" w:name="_Toc183442211"/>
      <w:r>
        <w:rPr>
          <w:rFonts w:hint="eastAsia"/>
        </w:rPr>
        <w:t>规范性引用文件</w:t>
      </w:r>
      <w:bookmarkEnd w:id="10"/>
      <w:bookmarkEnd w:id="11"/>
      <w:bookmarkEnd w:id="12"/>
      <w:bookmarkEnd w:id="13"/>
      <w:bookmarkEnd w:id="14"/>
      <w:bookmarkEnd w:id="15"/>
      <w:bookmarkEnd w:id="16"/>
      <w:bookmarkEnd w:id="17"/>
      <w:bookmarkEnd w:id="18"/>
    </w:p>
    <w:sdt>
      <w:sdtPr>
        <w:rPr>
          <w:rFonts w:hint="eastAsia"/>
        </w:rPr>
        <w:id w:val="715848253"/>
        <w:placeholder>
          <w:docPart w:val="{bd4c6eff-a97a-48fd-88b1-df129a02df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7"/>
        <w:ind w:firstLine="420"/>
      </w:pPr>
      <w:r>
        <w:rPr>
          <w:rFonts w:hint="eastAsia"/>
        </w:rPr>
        <w:t xml:space="preserve">GB </w:t>
      </w:r>
      <w:r>
        <w:t>2760 食品安全国家标准  食品添加剂使用标准</w:t>
      </w:r>
    </w:p>
    <w:p>
      <w:pPr>
        <w:pStyle w:val="7"/>
        <w:ind w:firstLine="420"/>
      </w:pPr>
      <w:r>
        <w:t xml:space="preserve">GB 2894 </w:t>
      </w:r>
      <w:r>
        <w:rPr>
          <w:rFonts w:hint="eastAsia"/>
        </w:rPr>
        <w:t>安全标志及其使用导则</w:t>
      </w:r>
    </w:p>
    <w:p>
      <w:pPr>
        <w:pStyle w:val="7"/>
        <w:ind w:firstLine="420"/>
      </w:pPr>
      <w:r>
        <w:t xml:space="preserve">GB 14934 </w:t>
      </w:r>
      <w:r>
        <w:rPr>
          <w:rFonts w:hint="eastAsia"/>
        </w:rPr>
        <w:t>食品安全国家标准</w:t>
      </w:r>
      <w:r>
        <w:t xml:space="preserve"> </w:t>
      </w:r>
      <w:r>
        <w:rPr>
          <w:rFonts w:hint="eastAsia"/>
        </w:rPr>
        <w:t>消毒餐（饮）具</w:t>
      </w:r>
    </w:p>
    <w:p>
      <w:pPr>
        <w:pStyle w:val="7"/>
        <w:ind w:firstLine="420"/>
      </w:pPr>
      <w:r>
        <w:t xml:space="preserve">GB/T 18006.3 </w:t>
      </w:r>
      <w:r>
        <w:rPr>
          <w:rFonts w:hint="eastAsia"/>
        </w:rPr>
        <w:t>一次性可降解餐饮具通用技术要求</w:t>
      </w:r>
    </w:p>
    <w:p>
      <w:pPr>
        <w:pStyle w:val="7"/>
        <w:ind w:firstLine="420"/>
      </w:pPr>
      <w:r>
        <w:t xml:space="preserve">GB 18483 </w:t>
      </w:r>
      <w:r>
        <w:rPr>
          <w:rFonts w:hint="eastAsia"/>
        </w:rPr>
        <w:t>饮食业油烟排放标准</w:t>
      </w:r>
    </w:p>
    <w:p>
      <w:pPr>
        <w:pStyle w:val="7"/>
        <w:ind w:firstLine="420"/>
      </w:pPr>
      <w:r>
        <w:t xml:space="preserve">GB/T 27306 </w:t>
      </w:r>
      <w:r>
        <w:rPr>
          <w:rFonts w:hint="eastAsia"/>
        </w:rPr>
        <w:t>食品安全管理体系</w:t>
      </w:r>
      <w:r>
        <w:t xml:space="preserve">  </w:t>
      </w:r>
      <w:r>
        <w:rPr>
          <w:rFonts w:hint="eastAsia"/>
        </w:rPr>
        <w:t>餐饮业要求</w:t>
      </w:r>
      <w:r>
        <w:t xml:space="preserve"> </w:t>
      </w:r>
    </w:p>
    <w:p>
      <w:pPr>
        <w:pStyle w:val="7"/>
        <w:ind w:firstLine="420"/>
      </w:pPr>
      <w:r>
        <w:rPr>
          <w:rFonts w:hint="eastAsia"/>
        </w:rPr>
        <w:t>GB</w:t>
      </w:r>
      <w:r>
        <w:t xml:space="preserve"> 30531 </w:t>
      </w:r>
      <w:r>
        <w:fldChar w:fldCharType="begin"/>
      </w:r>
      <w:r>
        <w:instrText xml:space="preserve"> HYPERLINK "http://www.baidu.com/link?url=CnQFYz_ew8Zkg1k45YB6hafNbx60MoP3zs9QdO5jpvmKK7pDK3t-e7ocVL0qOhpO" \t "_blank" </w:instrText>
      </w:r>
      <w:r>
        <w:fldChar w:fldCharType="separate"/>
      </w:r>
      <w:r>
        <w:t>商用燃气灶具能效限定值及能效等级</w:t>
      </w:r>
      <w:r>
        <w:fldChar w:fldCharType="end"/>
      </w:r>
    </w:p>
    <w:p>
      <w:pPr>
        <w:pStyle w:val="7"/>
        <w:ind w:firstLine="420"/>
        <w:rPr>
          <w:highlight w:val="magenta"/>
        </w:rPr>
      </w:pPr>
      <w:r>
        <w:t xml:space="preserve">GB 31651 </w:t>
      </w:r>
      <w:r>
        <w:rPr>
          <w:rFonts w:hint="eastAsia"/>
        </w:rPr>
        <w:t>食品安全国家标准餐（饮）具集中消毒卫生规范</w:t>
      </w:r>
    </w:p>
    <w:p>
      <w:pPr>
        <w:pStyle w:val="7"/>
        <w:ind w:firstLine="420"/>
      </w:pPr>
      <w:r>
        <w:rPr>
          <w:rFonts w:hint="eastAsia"/>
        </w:rPr>
        <w:t>G</w:t>
      </w:r>
      <w:r>
        <w:t xml:space="preserve">B 31654 </w:t>
      </w:r>
      <w:r>
        <w:rPr>
          <w:rFonts w:hint="eastAsia"/>
        </w:rPr>
        <w:t>食品安全国家标准 餐饮服务通用卫生规范</w:t>
      </w:r>
    </w:p>
    <w:p>
      <w:pPr>
        <w:pStyle w:val="7"/>
        <w:ind w:firstLine="420"/>
      </w:pPr>
      <w:r>
        <w:t xml:space="preserve">CJJ 27  </w:t>
      </w:r>
      <w:r>
        <w:rPr>
          <w:rFonts w:hint="eastAsia"/>
        </w:rPr>
        <w:t>环境卫生设施设置标准</w:t>
      </w:r>
    </w:p>
    <w:p>
      <w:pPr>
        <w:pStyle w:val="7"/>
        <w:ind w:firstLine="420"/>
      </w:pPr>
      <w:r>
        <w:t>SB/T 10474 餐饮业营养配餐技术要求</w:t>
      </w:r>
    </w:p>
    <w:p>
      <w:pPr>
        <w:pStyle w:val="7"/>
        <w:ind w:firstLine="420"/>
      </w:pPr>
      <w:r>
        <w:rPr>
          <w:rFonts w:hint="eastAsia"/>
        </w:rPr>
        <w:t>DB</w:t>
      </w:r>
      <w:r>
        <w:t>37</w:t>
      </w:r>
      <w:r>
        <w:rPr>
          <w:rFonts w:hint="eastAsia"/>
        </w:rPr>
        <w:t>/</w:t>
      </w:r>
      <w:r>
        <w:t xml:space="preserve">T 3881 </w:t>
      </w:r>
      <w:r>
        <w:rPr>
          <w:rFonts w:hint="eastAsia"/>
        </w:rPr>
        <w:t>餐饮业分餐制设计实施指南</w:t>
      </w:r>
    </w:p>
    <w:p>
      <w:pPr>
        <w:pStyle w:val="7"/>
        <w:ind w:firstLine="420"/>
      </w:pPr>
      <w:r>
        <w:rPr>
          <w:rFonts w:hint="eastAsia"/>
        </w:rPr>
        <w:t>DB</w:t>
      </w:r>
      <w:r>
        <w:t xml:space="preserve">37/T 4254 </w:t>
      </w:r>
      <w:r>
        <w:rPr>
          <w:rFonts w:hint="eastAsia"/>
        </w:rPr>
        <w:t>批发零售、交通运输及餐饮等部分服务业用水定额</w:t>
      </w:r>
    </w:p>
    <w:p>
      <w:pPr>
        <w:pStyle w:val="6"/>
        <w:spacing w:before="312" w:after="312"/>
      </w:pPr>
      <w:bookmarkStart w:id="19" w:name="_Toc183442212"/>
      <w:r>
        <w:rPr>
          <w:rFonts w:hint="eastAsia"/>
          <w:szCs w:val="21"/>
        </w:rPr>
        <w:t>术语和定义</w:t>
      </w:r>
      <w:bookmarkEnd w:id="19"/>
    </w:p>
    <w:sdt>
      <w:sdtPr>
        <w:id w:val="-1909835108"/>
        <w:placeholder>
          <w:docPart w:val="{9ac330f5-2715-4832-bc80-0747df09de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7"/>
            <w:ind w:firstLine="420"/>
          </w:pPr>
          <w:bookmarkStart w:id="20" w:name="_Toc26986532"/>
          <w:bookmarkEnd w:id="20"/>
          <w:r>
            <w:t>下列术语和定义适用于本文件。</w:t>
          </w:r>
        </w:p>
      </w:sdtContent>
    </w:sdt>
    <w:p>
      <w:pPr>
        <w:pStyle w:val="8"/>
      </w:pPr>
      <w:r>
        <w:br w:type="textWrapping"/>
      </w:r>
      <w:r>
        <w:rPr>
          <w:rStyle w:val="11"/>
          <w:rFonts w:hint="default"/>
        </w:rPr>
        <w:t xml:space="preserve">    机关绿色食堂 green canteen of Party</w:t>
      </w:r>
      <w:r>
        <w:rPr>
          <w:rStyle w:val="11"/>
          <w:rFonts w:hint="default" w:ascii="Calibri" w:hAnsi="Calibri" w:cs="Calibri"/>
        </w:rPr>
        <w:t> </w:t>
      </w:r>
      <w:r>
        <w:rPr>
          <w:rStyle w:val="11"/>
          <w:rFonts w:hint="default"/>
        </w:rPr>
        <w:t>and government</w:t>
      </w:r>
      <w:r>
        <w:rPr>
          <w:rStyle w:val="11"/>
          <w:rFonts w:hint="default" w:ascii="Calibri" w:hAnsi="Calibri" w:cs="Calibri"/>
        </w:rPr>
        <w:t> </w:t>
      </w:r>
      <w:r>
        <w:rPr>
          <w:rStyle w:val="11"/>
          <w:rFonts w:hint="default"/>
        </w:rPr>
        <w:t>organs</w:t>
      </w:r>
    </w:p>
    <w:p>
      <w:pPr>
        <w:spacing w:line="240" w:lineRule="auto"/>
        <w:ind w:firstLine="420"/>
      </w:pPr>
      <w:r>
        <w:rPr>
          <w:rFonts w:hint="eastAsia"/>
        </w:rPr>
        <w:t>以卫生、安全、健康、舒适、节约、环保为理念，通过采用经济合理的技术手段和管理措施，实现资源效率最大化、环境影响最小化，为就餐人员提供布局合理、食品安全、营养健康、绿色低碳、环境舒适的就餐环境</w:t>
      </w:r>
      <w:r>
        <w:t>。</w:t>
      </w:r>
    </w:p>
    <w:p>
      <w:pPr>
        <w:pStyle w:val="6"/>
        <w:spacing w:before="312" w:after="312"/>
      </w:pPr>
      <w:bookmarkStart w:id="21" w:name="_Toc183442213"/>
      <w:r>
        <w:rPr>
          <w:rFonts w:hint="eastAsia"/>
        </w:rPr>
        <w:t>评价原则</w:t>
      </w:r>
      <w:bookmarkEnd w:id="21"/>
      <w:r>
        <w:rPr>
          <w:rFonts w:hint="eastAsia"/>
        </w:rPr>
        <w:t xml:space="preserve"> </w:t>
      </w:r>
      <w:r>
        <w:t xml:space="preserve">  </w:t>
      </w:r>
    </w:p>
    <w:p>
      <w:pPr>
        <w:pStyle w:val="10"/>
        <w:rPr>
          <w:rFonts w:ascii="宋体" w:hAnsi="宋体" w:eastAsia="宋体"/>
        </w:rPr>
      </w:pPr>
      <w:bookmarkStart w:id="22" w:name="_Toc106889516"/>
      <w:bookmarkStart w:id="23" w:name="_Toc97227643"/>
      <w:bookmarkStart w:id="24" w:name="_Toc183442214"/>
      <w:bookmarkStart w:id="25" w:name="_Toc97227648"/>
      <w:r>
        <w:rPr>
          <w:rFonts w:hint="eastAsia" w:ascii="宋体" w:hAnsi="宋体" w:eastAsia="宋体"/>
        </w:rPr>
        <w:t>遵循客观公正的原则，各项评价指标值以实际统计资料为依据。</w:t>
      </w:r>
      <w:bookmarkEnd w:id="22"/>
      <w:bookmarkEnd w:id="23"/>
      <w:bookmarkEnd w:id="24"/>
    </w:p>
    <w:p>
      <w:pPr>
        <w:pStyle w:val="10"/>
        <w:rPr>
          <w:rFonts w:ascii="宋体" w:hAnsi="宋体" w:eastAsia="宋体"/>
          <w:color w:val="FF0000"/>
        </w:rPr>
      </w:pPr>
      <w:bookmarkStart w:id="26" w:name="_Toc106889519"/>
      <w:bookmarkStart w:id="27" w:name="_Toc97227646"/>
      <w:bookmarkStart w:id="28" w:name="_Toc183442215"/>
      <w:r>
        <w:rPr>
          <w:rFonts w:hint="eastAsia" w:ascii="宋体" w:hAnsi="宋体" w:eastAsia="宋体"/>
        </w:rPr>
        <w:t>以上一年度的统计数据和资料为分析对象，对各项指标进行赋值和评价。</w:t>
      </w:r>
      <w:bookmarkEnd w:id="26"/>
      <w:bookmarkEnd w:id="27"/>
      <w:bookmarkEnd w:id="28"/>
    </w:p>
    <w:p>
      <w:pPr>
        <w:pStyle w:val="10"/>
        <w:rPr>
          <w:rFonts w:ascii="宋体" w:hAnsi="宋体" w:eastAsia="宋体"/>
        </w:rPr>
      </w:pPr>
      <w:bookmarkStart w:id="29" w:name="_Toc106889517"/>
      <w:bookmarkStart w:id="30" w:name="_Toc97227644"/>
      <w:bookmarkStart w:id="31" w:name="_Toc183442216"/>
      <w:r>
        <w:rPr>
          <w:rFonts w:hint="eastAsia" w:ascii="宋体" w:hAnsi="宋体" w:eastAsia="宋体"/>
        </w:rPr>
        <w:t>在保证用餐卫生、安全、健康、舒适的基础上，构建绿色评价指标。</w:t>
      </w:r>
      <w:bookmarkEnd w:id="29"/>
      <w:bookmarkEnd w:id="30"/>
      <w:bookmarkEnd w:id="31"/>
    </w:p>
    <w:p>
      <w:pPr>
        <w:pStyle w:val="10"/>
        <w:rPr>
          <w:rFonts w:ascii="宋体" w:hAnsi="宋体" w:eastAsia="宋体"/>
        </w:rPr>
      </w:pPr>
      <w:bookmarkStart w:id="32" w:name="_Toc106889521"/>
      <w:bookmarkStart w:id="33" w:name="_Toc183442218"/>
      <w:r>
        <w:rPr>
          <w:rFonts w:hint="eastAsia" w:ascii="宋体" w:hAnsi="宋体" w:eastAsia="宋体"/>
        </w:rPr>
        <w:t>体现食堂在粮食节约、能源资源节约、保护环境和倡导健康生活方式的引领示范作用。</w:t>
      </w:r>
      <w:bookmarkEnd w:id="25"/>
      <w:bookmarkEnd w:id="32"/>
      <w:bookmarkEnd w:id="33"/>
    </w:p>
    <w:p>
      <w:pPr>
        <w:pStyle w:val="6"/>
        <w:spacing w:before="312" w:after="312"/>
      </w:pPr>
      <w:bookmarkStart w:id="34" w:name="_Toc183442219"/>
      <w:r>
        <w:rPr>
          <w:rFonts w:hint="eastAsia"/>
        </w:rPr>
        <w:t>评价内容及方法</w:t>
      </w:r>
      <w:bookmarkEnd w:id="34"/>
      <w:r>
        <w:rPr>
          <w:rFonts w:hint="eastAsia"/>
        </w:rPr>
        <w:t xml:space="preserve"> </w:t>
      </w:r>
      <w:r>
        <w:t xml:space="preserve">  </w:t>
      </w:r>
    </w:p>
    <w:p>
      <w:pPr>
        <w:pStyle w:val="10"/>
        <w:rPr>
          <w:rFonts w:ascii="宋体" w:hAnsi="宋体" w:eastAsia="宋体"/>
        </w:rPr>
      </w:pPr>
      <w:bookmarkStart w:id="35" w:name="_Toc106889523"/>
      <w:bookmarkStart w:id="36" w:name="_Toc97227650"/>
      <w:bookmarkStart w:id="37" w:name="_Toc183442220"/>
      <w:r>
        <w:rPr>
          <w:rFonts w:hint="eastAsia" w:ascii="宋体" w:hAnsi="宋体" w:eastAsia="宋体"/>
        </w:rPr>
        <w:t>机关</w:t>
      </w:r>
      <w:r>
        <w:rPr>
          <w:rFonts w:ascii="宋体" w:hAnsi="宋体" w:eastAsia="宋体"/>
        </w:rPr>
        <w:t>绿色食堂评价</w:t>
      </w:r>
      <w:r>
        <w:rPr>
          <w:rFonts w:hint="eastAsia" w:ascii="宋体" w:hAnsi="宋体" w:eastAsia="宋体"/>
        </w:rPr>
        <w:t>应包括基本要求、日常管理、能源资源节约、食品供应链管理与食品安全控制、食品节约、绿色化处理、信息化建设</w:t>
      </w:r>
      <w:r>
        <w:rPr>
          <w:rFonts w:ascii="宋体" w:hAnsi="宋体" w:eastAsia="宋体"/>
        </w:rPr>
        <w:t>7类指标</w:t>
      </w:r>
      <w:r>
        <w:rPr>
          <w:rFonts w:hint="eastAsia" w:ascii="宋体" w:hAnsi="宋体" w:eastAsia="宋体"/>
        </w:rPr>
        <w:t>，以及加分项。</w:t>
      </w:r>
      <w:bookmarkEnd w:id="35"/>
      <w:bookmarkEnd w:id="36"/>
      <w:bookmarkEnd w:id="37"/>
    </w:p>
    <w:p>
      <w:pPr>
        <w:pStyle w:val="10"/>
        <w:rPr>
          <w:rFonts w:ascii="宋体" w:hAnsi="宋体" w:eastAsia="宋体"/>
        </w:rPr>
      </w:pPr>
      <w:bookmarkStart w:id="38" w:name="_Toc106889524"/>
      <w:bookmarkStart w:id="39" w:name="_Toc97227651"/>
      <w:bookmarkStart w:id="40" w:name="_Toc183442221"/>
      <w:r>
        <w:rPr>
          <w:rFonts w:hint="eastAsia" w:ascii="宋体" w:hAnsi="宋体" w:eastAsia="宋体"/>
        </w:rPr>
        <w:t>评价对象应满足的基本条件中，任何一条不符合基本要求的，则不具备参评资格。</w:t>
      </w:r>
      <w:bookmarkEnd w:id="38"/>
      <w:bookmarkEnd w:id="39"/>
      <w:bookmarkEnd w:id="40"/>
    </w:p>
    <w:p>
      <w:pPr>
        <w:pStyle w:val="10"/>
        <w:rPr>
          <w:rFonts w:ascii="宋体" w:hAnsi="宋体" w:eastAsia="宋体"/>
        </w:rPr>
      </w:pPr>
      <w:bookmarkStart w:id="41" w:name="_Toc106889525"/>
      <w:bookmarkStart w:id="42" w:name="_Toc183442222"/>
      <w:bookmarkStart w:id="43" w:name="_Toc97227652"/>
      <w:r>
        <w:rPr>
          <w:rFonts w:hint="eastAsia" w:ascii="宋体" w:hAnsi="宋体" w:eastAsia="宋体"/>
        </w:rPr>
        <w:t>评价指标满分值为</w:t>
      </w:r>
      <w:r>
        <w:rPr>
          <w:rFonts w:ascii="宋体" w:hAnsi="宋体" w:eastAsia="宋体"/>
        </w:rPr>
        <w:t>110</w:t>
      </w:r>
      <w:r>
        <w:rPr>
          <w:rFonts w:hint="eastAsia" w:ascii="宋体" w:hAnsi="宋体" w:eastAsia="宋体"/>
        </w:rPr>
        <w:t>分（附加值为</w:t>
      </w:r>
      <w:r>
        <w:rPr>
          <w:rFonts w:ascii="宋体" w:hAnsi="宋体" w:eastAsia="宋体"/>
        </w:rPr>
        <w:t>10</w:t>
      </w:r>
      <w:r>
        <w:rPr>
          <w:rFonts w:hint="eastAsia" w:ascii="宋体" w:hAnsi="宋体" w:eastAsia="宋体"/>
        </w:rPr>
        <w:t>分），遇有空缺项，按附件</w:t>
      </w:r>
      <w:r>
        <w:rPr>
          <w:rFonts w:ascii="宋体" w:hAnsi="宋体" w:eastAsia="宋体"/>
        </w:rPr>
        <w:t>A中公式进行折算。</w:t>
      </w:r>
      <w:bookmarkEnd w:id="41"/>
      <w:bookmarkEnd w:id="42"/>
      <w:bookmarkEnd w:id="43"/>
    </w:p>
    <w:p>
      <w:pPr>
        <w:pStyle w:val="10"/>
        <w:rPr>
          <w:rFonts w:ascii="宋体" w:hAnsi="宋体" w:eastAsia="宋体"/>
        </w:rPr>
      </w:pPr>
      <w:bookmarkStart w:id="44" w:name="_Toc106889526"/>
      <w:bookmarkStart w:id="45" w:name="_Toc183442223"/>
      <w:bookmarkStart w:id="46" w:name="_Toc97227653"/>
      <w:r>
        <w:rPr>
          <w:rFonts w:ascii="宋体" w:hAnsi="宋体" w:eastAsia="宋体"/>
        </w:rPr>
        <w:t>总得分</w:t>
      </w:r>
      <w:r>
        <w:rPr>
          <w:rFonts w:hint="eastAsia" w:ascii="宋体" w:hAnsi="宋体" w:eastAsia="宋体"/>
        </w:rPr>
        <w:t>大于等于</w:t>
      </w:r>
      <w:r>
        <w:rPr>
          <w:rFonts w:ascii="宋体" w:hAnsi="宋体" w:eastAsia="宋体"/>
        </w:rPr>
        <w:t>85分，可评为机关绿色食堂，评价表见附录B</w:t>
      </w:r>
      <w:r>
        <w:rPr>
          <w:rFonts w:hint="eastAsia" w:ascii="宋体" w:hAnsi="宋体" w:eastAsia="宋体"/>
        </w:rPr>
        <w:t>表B</w:t>
      </w:r>
      <w:r>
        <w:rPr>
          <w:rFonts w:ascii="宋体" w:hAnsi="宋体" w:eastAsia="宋体"/>
        </w:rPr>
        <w:t>.1。</w:t>
      </w:r>
      <w:bookmarkEnd w:id="44"/>
      <w:bookmarkEnd w:id="45"/>
      <w:bookmarkEnd w:id="46"/>
    </w:p>
    <w:p>
      <w:pPr>
        <w:pStyle w:val="6"/>
        <w:spacing w:before="312" w:after="312"/>
      </w:pPr>
      <w:bookmarkStart w:id="47" w:name="_Toc183442224"/>
      <w:r>
        <w:rPr>
          <w:rFonts w:hint="eastAsia"/>
        </w:rPr>
        <w:t>基本要求</w:t>
      </w:r>
      <w:bookmarkEnd w:id="47"/>
      <w:r>
        <w:rPr>
          <w:rFonts w:hint="eastAsia"/>
        </w:rPr>
        <w:t xml:space="preserve"> </w:t>
      </w:r>
      <w:r>
        <w:t xml:space="preserve"> </w:t>
      </w:r>
    </w:p>
    <w:p>
      <w:pPr>
        <w:pStyle w:val="10"/>
        <w:rPr>
          <w:rStyle w:val="11"/>
          <w:rFonts w:hint="default" w:ascii="宋体" w:hAnsi="宋体" w:eastAsia="宋体"/>
          <w:color w:val="auto"/>
          <w:sz w:val="21"/>
          <w:szCs w:val="21"/>
        </w:rPr>
      </w:pPr>
      <w:bookmarkStart w:id="48" w:name="_Toc97227656"/>
      <w:bookmarkStart w:id="49" w:name="_Toc106889532"/>
      <w:bookmarkStart w:id="50" w:name="_Toc183442225"/>
      <w:bookmarkStart w:id="51" w:name="_Toc106889528"/>
      <w:bookmarkStart w:id="52" w:name="_Toc97227655"/>
      <w:r>
        <w:rPr>
          <w:rStyle w:val="11"/>
          <w:rFonts w:hint="default" w:ascii="宋体" w:hAnsi="宋体" w:eastAsia="宋体"/>
          <w:color w:val="auto"/>
          <w:sz w:val="21"/>
          <w:szCs w:val="21"/>
        </w:rPr>
        <w:t>食堂经营主体应具备合法资质。</w:t>
      </w:r>
      <w:bookmarkEnd w:id="48"/>
      <w:bookmarkEnd w:id="49"/>
      <w:bookmarkEnd w:id="50"/>
    </w:p>
    <w:p>
      <w:pPr>
        <w:pStyle w:val="10"/>
        <w:rPr>
          <w:rFonts w:ascii="宋体" w:hAnsi="宋体" w:eastAsia="宋体"/>
        </w:rPr>
      </w:pPr>
      <w:bookmarkStart w:id="53" w:name="_Toc183442226"/>
      <w:r>
        <w:rPr>
          <w:rStyle w:val="11"/>
          <w:rFonts w:hint="default" w:ascii="宋体" w:hAnsi="宋体" w:eastAsia="宋体"/>
          <w:color w:val="auto"/>
          <w:sz w:val="21"/>
          <w:szCs w:val="21"/>
        </w:rPr>
        <w:t>食堂应符合《中华人民共和国食品安全法》、GB 31654等相关法律法规标准要求</w:t>
      </w:r>
      <w:r>
        <w:rPr>
          <w:rFonts w:hint="eastAsia" w:ascii="宋体" w:hAnsi="宋体" w:eastAsia="宋体"/>
        </w:rPr>
        <w:t>。</w:t>
      </w:r>
      <w:bookmarkEnd w:id="51"/>
      <w:bookmarkEnd w:id="52"/>
      <w:bookmarkEnd w:id="53"/>
      <w:r>
        <w:rPr>
          <w:rFonts w:ascii="宋体" w:hAnsi="宋体" w:eastAsia="宋体"/>
        </w:rPr>
        <w:t xml:space="preserve"> </w:t>
      </w:r>
    </w:p>
    <w:p>
      <w:pPr>
        <w:pStyle w:val="10"/>
        <w:rPr>
          <w:rFonts w:ascii="宋体" w:hAnsi="宋体" w:eastAsia="宋体"/>
        </w:rPr>
      </w:pPr>
      <w:bookmarkStart w:id="54" w:name="_Hlk45817856"/>
      <w:bookmarkStart w:id="55" w:name="_Toc183442227"/>
      <w:bookmarkStart w:id="56" w:name="_Toc97227657"/>
      <w:bookmarkStart w:id="57" w:name="_Toc106889533"/>
      <w:r>
        <w:rPr>
          <w:rFonts w:ascii="宋体" w:hAnsi="宋体" w:eastAsia="宋体"/>
        </w:rPr>
        <w:t>近3年内</w:t>
      </w:r>
      <w:r>
        <w:rPr>
          <w:rFonts w:hint="eastAsia" w:ascii="宋体" w:hAnsi="宋体" w:eastAsia="宋体"/>
        </w:rPr>
        <w:t>，无食品、环保等</w:t>
      </w:r>
      <w:r>
        <w:rPr>
          <w:rFonts w:ascii="宋体" w:hAnsi="宋体" w:eastAsia="宋体"/>
        </w:rPr>
        <w:t>安全事故</w:t>
      </w:r>
      <w:bookmarkEnd w:id="54"/>
      <w:r>
        <w:rPr>
          <w:rFonts w:hint="eastAsia" w:ascii="宋体" w:hAnsi="宋体" w:eastAsia="宋体"/>
        </w:rPr>
        <w:t>，未受到相关部门处罚。</w:t>
      </w:r>
      <w:bookmarkEnd w:id="55"/>
      <w:bookmarkEnd w:id="56"/>
      <w:bookmarkEnd w:id="57"/>
    </w:p>
    <w:p>
      <w:pPr>
        <w:pStyle w:val="10"/>
        <w:rPr>
          <w:rStyle w:val="11"/>
          <w:rFonts w:hint="default" w:ascii="宋体" w:hAnsi="宋体" w:eastAsia="宋体"/>
          <w:color w:val="auto"/>
        </w:rPr>
      </w:pPr>
      <w:bookmarkStart w:id="58" w:name="_Toc97227659"/>
      <w:bookmarkStart w:id="59" w:name="_Toc106889534"/>
      <w:bookmarkStart w:id="60" w:name="_Toc183442228"/>
      <w:r>
        <w:rPr>
          <w:rStyle w:val="11"/>
          <w:rFonts w:hint="default" w:ascii="宋体" w:hAnsi="宋体" w:eastAsia="宋体"/>
          <w:color w:val="auto"/>
          <w:sz w:val="21"/>
          <w:szCs w:val="21"/>
        </w:rPr>
        <w:t>应具有食品安全、防疫安全等突发事件的应急预案</w:t>
      </w:r>
      <w:r>
        <w:rPr>
          <w:rStyle w:val="11"/>
          <w:rFonts w:hint="default" w:ascii="宋体" w:hAnsi="宋体" w:eastAsia="宋体"/>
          <w:color w:val="auto"/>
        </w:rPr>
        <w:t>。</w:t>
      </w:r>
      <w:bookmarkEnd w:id="58"/>
      <w:bookmarkEnd w:id="59"/>
      <w:bookmarkEnd w:id="60"/>
    </w:p>
    <w:p>
      <w:pPr>
        <w:pStyle w:val="6"/>
        <w:spacing w:before="312" w:after="312"/>
      </w:pPr>
      <w:bookmarkStart w:id="61" w:name="_Toc183442229"/>
      <w:r>
        <w:rPr>
          <w:rFonts w:hint="eastAsia"/>
        </w:rPr>
        <w:t>日常管理</w:t>
      </w:r>
      <w:bookmarkEnd w:id="61"/>
    </w:p>
    <w:p>
      <w:pPr>
        <w:pStyle w:val="10"/>
        <w:rPr>
          <w:rFonts w:ascii="宋体" w:hAnsi="宋体" w:eastAsia="宋体"/>
        </w:rPr>
      </w:pPr>
      <w:bookmarkStart w:id="62" w:name="_Toc106889536"/>
      <w:bookmarkStart w:id="63" w:name="_Toc183442230"/>
      <w:bookmarkStart w:id="64" w:name="_Toc97227680"/>
      <w:r>
        <w:rPr>
          <w:rFonts w:hint="eastAsia" w:ascii="宋体" w:hAnsi="宋体" w:eastAsia="宋体"/>
        </w:rPr>
        <w:t>建立健全岗位职责、服务满意、能源资源节约、</w:t>
      </w:r>
      <w:r>
        <w:rPr>
          <w:rFonts w:ascii="宋体" w:hAnsi="宋体" w:eastAsia="宋体"/>
        </w:rPr>
        <w:t>制止</w:t>
      </w:r>
      <w:r>
        <w:rPr>
          <w:rFonts w:hint="eastAsia" w:ascii="宋体" w:hAnsi="宋体" w:eastAsia="宋体"/>
        </w:rPr>
        <w:t>餐饮浪费、食品留样、监督检查、食堂卫生安全事故隐患排查等管理制度。</w:t>
      </w:r>
      <w:bookmarkEnd w:id="62"/>
      <w:bookmarkEnd w:id="63"/>
    </w:p>
    <w:p>
      <w:pPr>
        <w:pStyle w:val="10"/>
        <w:rPr>
          <w:rFonts w:ascii="宋体" w:hAnsi="宋体" w:eastAsia="宋体"/>
        </w:rPr>
      </w:pPr>
      <w:bookmarkStart w:id="65" w:name="_Toc183442231"/>
      <w:bookmarkStart w:id="66" w:name="_Toc106889537"/>
      <w:r>
        <w:rPr>
          <w:rFonts w:hint="eastAsia" w:ascii="宋体" w:hAnsi="宋体" w:eastAsia="宋体"/>
        </w:rPr>
        <w:t>建立食品管理、能源资源管理、厨余垃圾管理等台账和巡查记录。</w:t>
      </w:r>
      <w:bookmarkEnd w:id="65"/>
      <w:bookmarkEnd w:id="66"/>
    </w:p>
    <w:p>
      <w:pPr>
        <w:pStyle w:val="10"/>
        <w:rPr>
          <w:rFonts w:ascii="宋体" w:hAnsi="宋体" w:eastAsia="宋体"/>
        </w:rPr>
      </w:pPr>
      <w:bookmarkStart w:id="67" w:name="_Toc183442232"/>
      <w:bookmarkStart w:id="68" w:name="_Toc106889539"/>
      <w:r>
        <w:rPr>
          <w:rFonts w:hint="eastAsia" w:ascii="宋体" w:hAnsi="宋体" w:eastAsia="宋体"/>
        </w:rPr>
        <w:t>按季度开展食堂满意度调查，调研内容包含但不限于菜品、环境和服务满意度等内容。</w:t>
      </w:r>
      <w:bookmarkEnd w:id="67"/>
      <w:bookmarkEnd w:id="68"/>
    </w:p>
    <w:p>
      <w:pPr>
        <w:pStyle w:val="10"/>
        <w:rPr>
          <w:rFonts w:ascii="宋体" w:hAnsi="宋体" w:eastAsia="宋体"/>
        </w:rPr>
      </w:pPr>
      <w:bookmarkStart w:id="69" w:name="_Toc106889540"/>
      <w:bookmarkStart w:id="70" w:name="_Toc183442233"/>
      <w:r>
        <w:rPr>
          <w:rFonts w:hint="eastAsia" w:ascii="宋体" w:hAnsi="宋体" w:eastAsia="宋体"/>
        </w:rPr>
        <w:t>开展宣传工作，在醒目位置张贴节水、节能、节气、反食品浪费等提示牌。</w:t>
      </w:r>
      <w:bookmarkEnd w:id="69"/>
      <w:bookmarkEnd w:id="70"/>
    </w:p>
    <w:p>
      <w:pPr>
        <w:pStyle w:val="10"/>
        <w:rPr>
          <w:rFonts w:ascii="宋体" w:hAnsi="宋体" w:eastAsia="宋体"/>
        </w:rPr>
      </w:pPr>
      <w:bookmarkStart w:id="71" w:name="_Toc183442234"/>
      <w:bookmarkStart w:id="72" w:name="_Toc106889541"/>
      <w:r>
        <w:rPr>
          <w:rFonts w:ascii="宋体" w:hAnsi="宋体" w:eastAsia="宋体"/>
        </w:rPr>
        <w:t>将</w:t>
      </w:r>
      <w:r>
        <w:rPr>
          <w:rFonts w:hint="eastAsia" w:ascii="宋体" w:hAnsi="宋体" w:eastAsia="宋体"/>
        </w:rPr>
        <w:t>制止餐饮浪费纳入本单位年度</w:t>
      </w:r>
      <w:r>
        <w:rPr>
          <w:rFonts w:ascii="宋体" w:hAnsi="宋体" w:eastAsia="宋体"/>
        </w:rPr>
        <w:t>重点工作，</w:t>
      </w:r>
      <w:r>
        <w:rPr>
          <w:rFonts w:hint="eastAsia" w:ascii="宋体" w:hAnsi="宋体" w:eastAsia="宋体"/>
        </w:rPr>
        <w:t>建立领导和组织协调机构。</w:t>
      </w:r>
      <w:bookmarkEnd w:id="71"/>
      <w:bookmarkEnd w:id="72"/>
    </w:p>
    <w:bookmarkEnd w:id="64"/>
    <w:p>
      <w:pPr>
        <w:pStyle w:val="10"/>
        <w:rPr>
          <w:rFonts w:ascii="宋体" w:hAnsi="宋体" w:eastAsia="宋体"/>
        </w:rPr>
      </w:pPr>
      <w:bookmarkStart w:id="73" w:name="_Toc183442235"/>
      <w:bookmarkStart w:id="74" w:name="_Toc97227682"/>
      <w:bookmarkStart w:id="75" w:name="_Toc106889542"/>
      <w:r>
        <w:rPr>
          <w:rFonts w:ascii="宋体" w:hAnsi="宋体" w:eastAsia="宋体"/>
        </w:rPr>
        <w:t>设立</w:t>
      </w:r>
      <w:r>
        <w:rPr>
          <w:rFonts w:hint="eastAsia" w:ascii="宋体" w:hAnsi="宋体" w:eastAsia="宋体"/>
        </w:rPr>
        <w:t>制止餐饮浪费</w:t>
      </w:r>
      <w:r>
        <w:rPr>
          <w:rFonts w:ascii="宋体" w:hAnsi="宋体" w:eastAsia="宋体"/>
        </w:rPr>
        <w:t>督导员，对用餐人员进行引导监督，发现浪费行为，进行当面提醒劝告。</w:t>
      </w:r>
      <w:bookmarkEnd w:id="73"/>
      <w:bookmarkEnd w:id="74"/>
      <w:bookmarkEnd w:id="75"/>
    </w:p>
    <w:p>
      <w:pPr>
        <w:pStyle w:val="10"/>
        <w:rPr>
          <w:rFonts w:ascii="宋体" w:hAnsi="宋体" w:eastAsia="宋体"/>
        </w:rPr>
      </w:pPr>
      <w:bookmarkStart w:id="76" w:name="_Toc97227683"/>
      <w:bookmarkStart w:id="77" w:name="_Toc183442236"/>
      <w:bookmarkStart w:id="78" w:name="_Toc106889543"/>
      <w:r>
        <w:rPr>
          <w:rFonts w:hint="eastAsia" w:ascii="宋体" w:hAnsi="宋体" w:eastAsia="宋体"/>
        </w:rPr>
        <w:t>开展节约教育、培训活动，将“珍惜粮食、反对浪费”</w:t>
      </w:r>
      <w:r>
        <w:rPr>
          <w:rFonts w:ascii="宋体" w:hAnsi="宋体" w:eastAsia="宋体"/>
        </w:rPr>
        <w:t xml:space="preserve"> 纳入干部职工</w:t>
      </w:r>
      <w:r>
        <w:rPr>
          <w:rFonts w:hint="eastAsia" w:ascii="宋体" w:hAnsi="宋体" w:eastAsia="宋体"/>
        </w:rPr>
        <w:t>和食堂工作人员</w:t>
      </w:r>
      <w:r>
        <w:rPr>
          <w:rFonts w:ascii="宋体" w:hAnsi="宋体" w:eastAsia="宋体"/>
        </w:rPr>
        <w:t>培训体系，</w:t>
      </w:r>
      <w:r>
        <w:rPr>
          <w:rFonts w:hint="eastAsia" w:ascii="宋体" w:hAnsi="宋体" w:eastAsia="宋体"/>
        </w:rPr>
        <w:t>倡导文明、健康、节约、环保的生活方式和消费行为。</w:t>
      </w:r>
      <w:bookmarkEnd w:id="76"/>
      <w:bookmarkEnd w:id="77"/>
      <w:bookmarkEnd w:id="78"/>
    </w:p>
    <w:p>
      <w:pPr>
        <w:pStyle w:val="6"/>
        <w:spacing w:before="312" w:after="312"/>
      </w:pPr>
      <w:bookmarkStart w:id="79" w:name="_Toc183442237"/>
      <w:r>
        <w:rPr>
          <w:rFonts w:hint="eastAsia"/>
        </w:rPr>
        <w:t>能源资源节约</w:t>
      </w:r>
      <w:bookmarkEnd w:id="79"/>
      <w:r>
        <w:rPr>
          <w:rFonts w:hint="eastAsia"/>
        </w:rPr>
        <w:t xml:space="preserve"> </w:t>
      </w:r>
      <w:r>
        <w:t xml:space="preserve"> </w:t>
      </w:r>
    </w:p>
    <w:p>
      <w:pPr>
        <w:pStyle w:val="10"/>
      </w:pPr>
      <w:bookmarkStart w:id="80" w:name="_Toc106889545"/>
      <w:bookmarkStart w:id="81" w:name="_Toc97227661"/>
      <w:bookmarkStart w:id="82" w:name="_Toc183442238"/>
      <w:r>
        <w:rPr>
          <w:rFonts w:hint="eastAsia"/>
        </w:rPr>
        <w:t>食堂布局及用餐环境</w:t>
      </w:r>
      <w:bookmarkEnd w:id="80"/>
      <w:bookmarkEnd w:id="81"/>
      <w:bookmarkEnd w:id="82"/>
      <w:r>
        <w:t xml:space="preserve">  </w:t>
      </w:r>
    </w:p>
    <w:p>
      <w:pPr>
        <w:pStyle w:val="12"/>
        <w:spacing w:beforeLines="0" w:afterLines="0"/>
        <w:ind w:left="0"/>
      </w:pPr>
      <w:r>
        <w:rPr>
          <w:rFonts w:hint="eastAsia" w:ascii="宋体" w:hAnsi="宋体" w:eastAsia="宋体"/>
        </w:rPr>
        <w:t>食堂设有职工专用更衣室、卫生间（通道及设施设备不得与服务对象交叉使用），专间操作区设二次更衣间，更衣间、卫生间入口处应设置洗手、干手消毒设施，并采用非手动式水嘴。</w:t>
      </w:r>
    </w:p>
    <w:p>
      <w:pPr>
        <w:pStyle w:val="12"/>
        <w:spacing w:beforeLines="0" w:afterLines="0"/>
        <w:ind w:left="0"/>
        <w:rPr>
          <w:rFonts w:ascii="宋体" w:hAnsi="宋体" w:eastAsia="宋体"/>
        </w:rPr>
      </w:pPr>
      <w:r>
        <w:rPr>
          <w:rFonts w:hint="eastAsia" w:ascii="宋体" w:hAnsi="宋体" w:eastAsia="宋体"/>
        </w:rPr>
        <w:t>清洁设施设备包括洗手池，果蔬类、肉类、水产品清洗池，以及餐具和清洁用具清洗池等。</w:t>
      </w:r>
    </w:p>
    <w:p>
      <w:pPr>
        <w:pStyle w:val="12"/>
        <w:spacing w:beforeLines="0" w:afterLines="0"/>
        <w:ind w:left="0"/>
        <w:rPr>
          <w:rFonts w:ascii="宋体" w:hAnsi="宋体" w:eastAsia="宋体"/>
        </w:rPr>
      </w:pPr>
      <w:r>
        <w:rPr>
          <w:rFonts w:hint="eastAsia" w:ascii="宋体" w:hAnsi="宋体" w:eastAsia="宋体"/>
        </w:rPr>
        <w:t>水、电、天然气安装水表、电表和天然气表。</w:t>
      </w:r>
    </w:p>
    <w:p>
      <w:pPr>
        <w:pStyle w:val="12"/>
        <w:spacing w:beforeLines="0" w:afterLines="0"/>
        <w:ind w:left="0"/>
        <w:rPr>
          <w:rFonts w:ascii="宋体" w:hAnsi="宋体" w:eastAsia="宋体"/>
        </w:rPr>
      </w:pPr>
      <w:r>
        <w:rPr>
          <w:rFonts w:hint="eastAsia" w:ascii="宋体" w:hAnsi="宋体" w:eastAsia="宋体"/>
        </w:rPr>
        <w:t>食堂空气调节系统采取基于</w:t>
      </w:r>
      <w:r>
        <w:rPr>
          <w:rFonts w:ascii="宋体" w:hAnsi="宋体" w:eastAsia="宋体"/>
        </w:rPr>
        <w:t>CO</w:t>
      </w:r>
      <w:r>
        <w:rPr>
          <w:rFonts w:ascii="宋体" w:hAnsi="宋体" w:eastAsia="宋体"/>
          <w:vertAlign w:val="subscript"/>
        </w:rPr>
        <w:t>2</w:t>
      </w:r>
      <w:r>
        <w:rPr>
          <w:rFonts w:hint="eastAsia" w:ascii="宋体" w:hAnsi="宋体" w:eastAsia="宋体"/>
        </w:rPr>
        <w:t>浓度控制的新风调节措施，室内二氧化碳浓度≤</w:t>
      </w:r>
      <w:r>
        <w:rPr>
          <w:rFonts w:ascii="宋体" w:hAnsi="宋体" w:eastAsia="宋体"/>
        </w:rPr>
        <w:t>0.1%</w:t>
      </w:r>
      <w:r>
        <w:rPr>
          <w:rFonts w:hint="eastAsia" w:ascii="宋体" w:hAnsi="宋体" w:eastAsia="宋体"/>
        </w:rPr>
        <w:t>。</w:t>
      </w:r>
    </w:p>
    <w:p>
      <w:pPr>
        <w:pStyle w:val="10"/>
      </w:pPr>
      <w:bookmarkStart w:id="83" w:name="_Toc97227662"/>
      <w:r>
        <w:rPr>
          <w:rFonts w:hint="eastAsia"/>
        </w:rPr>
        <w:t>能源节约</w:t>
      </w:r>
    </w:p>
    <w:p>
      <w:pPr>
        <w:pStyle w:val="12"/>
        <w:spacing w:beforeLines="0" w:afterLines="0"/>
        <w:ind w:left="0"/>
        <w:rPr>
          <w:rFonts w:ascii="宋体" w:hAnsi="宋体" w:eastAsia="宋体"/>
        </w:rPr>
      </w:pPr>
      <w:r>
        <w:rPr>
          <w:rFonts w:hint="eastAsia" w:ascii="宋体" w:hAnsi="宋体" w:eastAsia="宋体"/>
        </w:rPr>
        <w:t>空调温度设置应夏季不低于2</w:t>
      </w:r>
      <w:r>
        <w:rPr>
          <w:rFonts w:ascii="宋体" w:hAnsi="宋体" w:eastAsia="宋体"/>
        </w:rPr>
        <w:t>6</w:t>
      </w:r>
      <w:r>
        <w:rPr>
          <w:rFonts w:hint="eastAsia" w:ascii="宋体" w:hAnsi="宋体" w:eastAsia="宋体"/>
        </w:rPr>
        <w:t>℃，冬季不高于2</w:t>
      </w:r>
      <w:r>
        <w:rPr>
          <w:rFonts w:ascii="宋体" w:hAnsi="宋体" w:eastAsia="宋体"/>
        </w:rPr>
        <w:t>0</w:t>
      </w:r>
      <w:r>
        <w:rPr>
          <w:rFonts w:hint="eastAsia" w:ascii="宋体" w:hAnsi="宋体" w:eastAsia="宋体"/>
        </w:rPr>
        <w:t>℃。</w:t>
      </w:r>
    </w:p>
    <w:p>
      <w:pPr>
        <w:pStyle w:val="12"/>
        <w:spacing w:beforeLines="0" w:afterLines="0"/>
        <w:ind w:left="0"/>
        <w:rPr>
          <w:rFonts w:ascii="宋体" w:hAnsi="宋体" w:eastAsia="宋体"/>
        </w:rPr>
      </w:pPr>
      <w:r>
        <w:rPr>
          <w:rFonts w:hint="eastAsia" w:ascii="宋体" w:hAnsi="宋体" w:eastAsia="宋体"/>
        </w:rPr>
        <w:t>配电系统和照明系统进行分区、分时、群控或智能化管控。</w:t>
      </w:r>
    </w:p>
    <w:p>
      <w:pPr>
        <w:pStyle w:val="12"/>
        <w:spacing w:beforeLines="0" w:afterLines="0"/>
        <w:ind w:left="0"/>
        <w:rPr>
          <w:rFonts w:ascii="宋体" w:hAnsi="宋体" w:eastAsia="宋体"/>
        </w:rPr>
      </w:pPr>
      <w:r>
        <w:rPr>
          <w:rFonts w:hint="eastAsia" w:ascii="宋体" w:hAnsi="宋体" w:eastAsia="宋体"/>
        </w:rPr>
        <w:t>蒸箱、洗碗机、消毒柜、和面机、烤箱等用电产品或设备采用节能产品。</w:t>
      </w:r>
    </w:p>
    <w:p>
      <w:pPr>
        <w:pStyle w:val="12"/>
        <w:spacing w:beforeLines="0" w:afterLines="0"/>
        <w:ind w:left="0"/>
        <w:rPr>
          <w:rFonts w:ascii="宋体" w:hAnsi="宋体" w:eastAsia="宋体"/>
        </w:rPr>
      </w:pPr>
      <w:r>
        <w:rPr>
          <w:rFonts w:hint="eastAsia" w:ascii="宋体" w:hAnsi="宋体" w:eastAsia="宋体"/>
        </w:rPr>
        <w:t xml:space="preserve">充分利用太阳能、地源热泵等可再生能源，由可再生能源提供的热水水量比例（或热量比例）不低于20%。 </w:t>
      </w:r>
      <w:r>
        <w:rPr>
          <w:rFonts w:ascii="宋体" w:hAnsi="宋体" w:eastAsia="宋体"/>
        </w:rPr>
        <w:t xml:space="preserve"> </w:t>
      </w:r>
    </w:p>
    <w:bookmarkEnd w:id="83"/>
    <w:p>
      <w:pPr>
        <w:pStyle w:val="12"/>
        <w:spacing w:beforeLines="0" w:afterLines="0"/>
        <w:ind w:left="0"/>
        <w:rPr>
          <w:rFonts w:ascii="宋体" w:hAnsi="宋体" w:eastAsia="宋体"/>
        </w:rPr>
      </w:pPr>
      <w:r>
        <w:rPr>
          <w:rFonts w:hint="eastAsia" w:ascii="宋体" w:hAnsi="宋体" w:eastAsia="宋体"/>
        </w:rPr>
        <w:t>厨房燃气灶具能效应达到GB</w:t>
      </w:r>
      <w:r>
        <w:rPr>
          <w:rFonts w:ascii="宋体" w:hAnsi="宋体" w:eastAsia="宋体"/>
        </w:rPr>
        <w:t xml:space="preserve"> 30531</w:t>
      </w:r>
      <w:r>
        <w:rPr>
          <w:rFonts w:hint="eastAsia" w:ascii="宋体" w:hAnsi="宋体" w:eastAsia="宋体"/>
        </w:rPr>
        <w:t>中节能要求。</w:t>
      </w:r>
    </w:p>
    <w:p>
      <w:pPr>
        <w:pStyle w:val="12"/>
        <w:spacing w:beforeLines="0" w:afterLines="0"/>
        <w:ind w:left="0"/>
        <w:rPr>
          <w:rFonts w:ascii="宋体" w:hAnsi="宋体" w:eastAsia="宋体"/>
        </w:rPr>
      </w:pPr>
      <w:r>
        <w:rPr>
          <w:rFonts w:hint="eastAsia" w:ascii="宋体" w:hAnsi="宋体" w:eastAsia="宋体"/>
        </w:rPr>
        <w:t>采用杜绝长明火、定期检查及维护等节约燃气措施。</w:t>
      </w:r>
    </w:p>
    <w:p>
      <w:pPr>
        <w:pStyle w:val="10"/>
      </w:pPr>
      <w:bookmarkStart w:id="84" w:name="_Toc183442241"/>
      <w:bookmarkStart w:id="85" w:name="_Toc97227663"/>
      <w:bookmarkStart w:id="86" w:name="_Toc106889548"/>
      <w:r>
        <w:rPr>
          <w:rFonts w:hint="eastAsia"/>
        </w:rPr>
        <w:t>资源节约</w:t>
      </w:r>
      <w:bookmarkEnd w:id="84"/>
      <w:bookmarkEnd w:id="85"/>
      <w:bookmarkEnd w:id="86"/>
      <w:r>
        <w:t xml:space="preserve"> </w:t>
      </w:r>
    </w:p>
    <w:p>
      <w:pPr>
        <w:pStyle w:val="12"/>
        <w:spacing w:beforeLines="0" w:afterLines="0"/>
        <w:ind w:left="0"/>
        <w:rPr>
          <w:rFonts w:ascii="宋体" w:hAnsi="宋体" w:eastAsia="宋体"/>
        </w:rPr>
      </w:pPr>
      <w:r>
        <w:rPr>
          <w:rFonts w:hint="eastAsia" w:ascii="宋体" w:hAnsi="宋体" w:eastAsia="宋体"/>
        </w:rPr>
        <w:t>食堂用水应满足DB</w:t>
      </w:r>
      <w:r>
        <w:rPr>
          <w:rFonts w:ascii="宋体" w:hAnsi="宋体" w:eastAsia="宋体"/>
        </w:rPr>
        <w:t>37/T 4254</w:t>
      </w:r>
      <w:r>
        <w:rPr>
          <w:rFonts w:hint="eastAsia" w:ascii="宋体" w:hAnsi="宋体" w:eastAsia="宋体"/>
        </w:rPr>
        <w:t>先进值要求。</w:t>
      </w:r>
    </w:p>
    <w:p>
      <w:pPr>
        <w:pStyle w:val="12"/>
        <w:spacing w:beforeLines="0" w:afterLines="0"/>
        <w:ind w:left="0"/>
        <w:rPr>
          <w:rFonts w:ascii="宋体" w:hAnsi="宋体" w:eastAsia="宋体"/>
        </w:rPr>
      </w:pPr>
      <w:r>
        <w:rPr>
          <w:rFonts w:hint="eastAsia" w:ascii="宋体" w:hAnsi="宋体" w:eastAsia="宋体"/>
        </w:rPr>
        <w:t>用水产品采用节水型产品，配备率达到100%，且无跑冒滴漏现象。</w:t>
      </w:r>
    </w:p>
    <w:p>
      <w:pPr>
        <w:pStyle w:val="12"/>
        <w:spacing w:beforeLines="0" w:afterLines="0"/>
        <w:ind w:left="0"/>
        <w:rPr>
          <w:rFonts w:ascii="宋体" w:hAnsi="宋体" w:eastAsia="宋体"/>
        </w:rPr>
      </w:pPr>
      <w:r>
        <w:rPr>
          <w:rFonts w:hint="eastAsia" w:ascii="宋体" w:hAnsi="宋体" w:eastAsia="宋体"/>
        </w:rPr>
        <w:t>排水的流向宜由高清洁操作区流向低清洁操作区，并能防止污水逆流。</w:t>
      </w:r>
    </w:p>
    <w:p>
      <w:pPr>
        <w:pStyle w:val="12"/>
        <w:spacing w:beforeLines="0" w:afterLines="0"/>
        <w:ind w:left="0"/>
        <w:rPr>
          <w:rFonts w:ascii="宋体" w:hAnsi="宋体" w:eastAsia="宋体"/>
        </w:rPr>
      </w:pPr>
      <w:r>
        <w:rPr>
          <w:rFonts w:hint="eastAsia" w:ascii="宋体" w:hAnsi="宋体" w:eastAsia="宋体"/>
        </w:rPr>
        <w:t>食堂排放的含油污水应经隔油设施处理后排放，隔油设施不应设在清洁操作区和准操作区及其他卫生要求的空间内。</w:t>
      </w:r>
    </w:p>
    <w:p>
      <w:pPr>
        <w:pStyle w:val="12"/>
        <w:spacing w:beforeLines="0" w:afterLines="0"/>
        <w:ind w:left="0"/>
        <w:rPr>
          <w:rFonts w:ascii="宋体" w:hAnsi="宋体" w:eastAsia="宋体"/>
        </w:rPr>
      </w:pPr>
      <w:r>
        <w:rPr>
          <w:rFonts w:hint="eastAsia" w:ascii="宋体" w:hAnsi="宋体" w:eastAsia="宋体"/>
        </w:rPr>
        <w:t>建立水回收利用措施，对洗菜、洗手等用水进行回收处理，回用水用于卫生清洁、车辆清洗、绿地灌溉等。</w:t>
      </w:r>
    </w:p>
    <w:p>
      <w:pPr>
        <w:pStyle w:val="12"/>
        <w:spacing w:beforeLines="0" w:afterLines="0"/>
        <w:ind w:left="0"/>
        <w:rPr>
          <w:rFonts w:ascii="宋体" w:hAnsi="宋体" w:eastAsia="宋体"/>
        </w:rPr>
      </w:pPr>
      <w:r>
        <w:rPr>
          <w:rFonts w:hint="eastAsia" w:ascii="宋体" w:hAnsi="宋体" w:eastAsia="宋体"/>
        </w:rPr>
        <w:t>对纸巾、食品包装盒、洗涤用品等低值易耗品定期分析使用情况。</w:t>
      </w:r>
    </w:p>
    <w:p>
      <w:pPr>
        <w:pStyle w:val="6"/>
        <w:spacing w:before="312" w:after="312"/>
      </w:pPr>
      <w:bookmarkStart w:id="87" w:name="_Toc183442242"/>
      <w:r>
        <w:rPr>
          <w:rFonts w:hint="eastAsia"/>
        </w:rPr>
        <w:t>食品供应链管理与食品安全控制</w:t>
      </w:r>
      <w:bookmarkEnd w:id="87"/>
    </w:p>
    <w:p>
      <w:pPr>
        <w:pStyle w:val="10"/>
      </w:pPr>
      <w:bookmarkStart w:id="88" w:name="_Toc97227666"/>
      <w:bookmarkStart w:id="89" w:name="_Toc106889550"/>
      <w:bookmarkStart w:id="90" w:name="_Toc183442243"/>
      <w:r>
        <w:rPr>
          <w:rFonts w:hint="eastAsia"/>
        </w:rPr>
        <w:t>食品采购</w:t>
      </w:r>
      <w:bookmarkEnd w:id="88"/>
      <w:bookmarkEnd w:id="89"/>
      <w:bookmarkEnd w:id="90"/>
      <w:r>
        <w:rPr>
          <w:rFonts w:hint="eastAsia"/>
        </w:rPr>
        <w:t xml:space="preserve"> </w:t>
      </w:r>
      <w:r>
        <w:t xml:space="preserve"> </w:t>
      </w:r>
    </w:p>
    <w:p>
      <w:pPr>
        <w:pStyle w:val="12"/>
        <w:spacing w:beforeLines="0" w:afterLines="0"/>
        <w:ind w:left="0"/>
        <w:rPr>
          <w:rFonts w:ascii="宋体" w:hAnsi="宋体" w:eastAsia="宋体"/>
        </w:rPr>
      </w:pPr>
      <w:r>
        <w:rPr>
          <w:rFonts w:hint="eastAsia" w:ascii="宋体" w:hAnsi="宋体" w:eastAsia="宋体"/>
        </w:rPr>
        <w:t>禁止采购国家规定的禁用食品、药品，以及动植物原料等。</w:t>
      </w:r>
    </w:p>
    <w:p>
      <w:pPr>
        <w:pStyle w:val="12"/>
        <w:spacing w:beforeLines="0" w:afterLines="0"/>
        <w:ind w:left="0"/>
        <w:rPr>
          <w:rFonts w:ascii="宋体" w:hAnsi="宋体" w:eastAsia="宋体"/>
        </w:rPr>
      </w:pPr>
      <w:r>
        <w:rPr>
          <w:rFonts w:hint="eastAsia" w:ascii="宋体" w:hAnsi="宋体" w:eastAsia="宋体"/>
        </w:rPr>
        <w:t>食品添加剂使用要符合GB</w:t>
      </w:r>
      <w:r>
        <w:rPr>
          <w:rFonts w:ascii="宋体" w:hAnsi="宋体" w:eastAsia="宋体"/>
        </w:rPr>
        <w:t xml:space="preserve"> 2760</w:t>
      </w:r>
      <w:r>
        <w:rPr>
          <w:rFonts w:hint="eastAsia" w:ascii="宋体" w:hAnsi="宋体" w:eastAsia="宋体"/>
        </w:rPr>
        <w:t>的规定。</w:t>
      </w:r>
    </w:p>
    <w:p>
      <w:pPr>
        <w:pStyle w:val="12"/>
        <w:spacing w:beforeLines="0" w:afterLines="0"/>
        <w:ind w:left="0"/>
        <w:rPr>
          <w:rFonts w:ascii="宋体" w:hAnsi="宋体" w:eastAsia="宋体"/>
        </w:rPr>
      </w:pPr>
      <w:r>
        <w:rPr>
          <w:rFonts w:hint="eastAsia" w:ascii="宋体" w:hAnsi="宋体" w:eastAsia="宋体"/>
        </w:rPr>
        <w:t>制定</w:t>
      </w:r>
      <w:r>
        <w:rPr>
          <w:rFonts w:ascii="宋体" w:hAnsi="宋体" w:eastAsia="宋体"/>
        </w:rPr>
        <w:t>食材</w:t>
      </w:r>
      <w:r>
        <w:rPr>
          <w:rFonts w:hint="eastAsia" w:ascii="宋体" w:hAnsi="宋体" w:eastAsia="宋体"/>
        </w:rPr>
        <w:t>采购流程和食材出入库管理规定。</w:t>
      </w:r>
    </w:p>
    <w:p>
      <w:pPr>
        <w:pStyle w:val="12"/>
        <w:spacing w:beforeLines="0" w:afterLines="0"/>
        <w:ind w:left="0"/>
        <w:rPr>
          <w:rFonts w:ascii="宋体" w:hAnsi="宋体" w:eastAsia="宋体"/>
        </w:rPr>
      </w:pPr>
      <w:r>
        <w:rPr>
          <w:rFonts w:hint="eastAsia" w:ascii="宋体" w:hAnsi="宋体" w:eastAsia="宋体"/>
        </w:rPr>
        <w:t>设置专人对食材进行验货、存储和出入库管理，并进行记录。</w:t>
      </w:r>
    </w:p>
    <w:p>
      <w:pPr>
        <w:pStyle w:val="12"/>
        <w:spacing w:beforeLines="0" w:afterLines="0"/>
        <w:ind w:left="0"/>
        <w:rPr>
          <w:rFonts w:ascii="宋体" w:hAnsi="宋体" w:eastAsia="宋体"/>
        </w:rPr>
      </w:pPr>
      <w:r>
        <w:rPr>
          <w:rFonts w:ascii="宋体" w:hAnsi="宋体" w:eastAsia="宋体"/>
        </w:rPr>
        <w:t>建立供应商档案</w:t>
      </w:r>
      <w:r>
        <w:rPr>
          <w:rFonts w:hint="eastAsia" w:ascii="宋体" w:hAnsi="宋体" w:eastAsia="宋体"/>
        </w:rPr>
        <w:t>和采购食材台账，包括但不限于采购凭证、发票、</w:t>
      </w:r>
      <w:r>
        <w:rPr>
          <w:rFonts w:ascii="宋体" w:hAnsi="宋体" w:eastAsia="宋体"/>
        </w:rPr>
        <w:t>进货</w:t>
      </w:r>
      <w:r>
        <w:rPr>
          <w:rFonts w:hint="eastAsia" w:ascii="宋体" w:hAnsi="宋体" w:eastAsia="宋体"/>
        </w:rPr>
        <w:t>登记等</w:t>
      </w:r>
      <w:r>
        <w:rPr>
          <w:rFonts w:ascii="宋体" w:hAnsi="宋体" w:eastAsia="宋体"/>
        </w:rPr>
        <w:t xml:space="preserve">。 </w:t>
      </w:r>
    </w:p>
    <w:p>
      <w:pPr>
        <w:pStyle w:val="12"/>
        <w:spacing w:beforeLines="0" w:afterLines="0"/>
        <w:ind w:left="0"/>
        <w:rPr>
          <w:rFonts w:ascii="宋体" w:hAnsi="宋体" w:eastAsia="宋体"/>
        </w:rPr>
      </w:pPr>
      <w:r>
        <w:rPr>
          <w:rFonts w:hint="eastAsia" w:ascii="宋体" w:hAnsi="宋体" w:eastAsia="宋体"/>
        </w:rPr>
        <w:t>在食堂醒目位置对主要原料及采购来源进行定期公示。</w:t>
      </w:r>
    </w:p>
    <w:p>
      <w:pPr>
        <w:pStyle w:val="10"/>
      </w:pPr>
      <w:bookmarkStart w:id="91" w:name="_Toc183442244"/>
      <w:bookmarkStart w:id="92" w:name="_Toc106889551"/>
      <w:bookmarkStart w:id="93" w:name="_Toc97227667"/>
      <w:r>
        <w:rPr>
          <w:rFonts w:hint="eastAsia"/>
        </w:rPr>
        <w:t>食品存储</w:t>
      </w:r>
      <w:bookmarkEnd w:id="91"/>
      <w:bookmarkEnd w:id="92"/>
      <w:bookmarkEnd w:id="93"/>
    </w:p>
    <w:p>
      <w:pPr>
        <w:pStyle w:val="12"/>
        <w:spacing w:beforeLines="0" w:afterLines="0"/>
        <w:ind w:left="0"/>
        <w:rPr>
          <w:rFonts w:ascii="宋体" w:hAnsi="宋体" w:eastAsia="宋体"/>
        </w:rPr>
      </w:pPr>
      <w:r>
        <w:rPr>
          <w:rFonts w:hint="eastAsia" w:ascii="宋体" w:hAnsi="宋体" w:eastAsia="宋体"/>
        </w:rPr>
        <w:t>预包装食品应按保存条件和保质期存储；散装食品应设置食品标签，符合《山东省餐饮食品加工用具、设备标识管理指南（试行）》的规定。</w:t>
      </w:r>
    </w:p>
    <w:p>
      <w:pPr>
        <w:pStyle w:val="12"/>
        <w:spacing w:beforeLines="0" w:afterLines="0"/>
        <w:ind w:left="0"/>
        <w:rPr>
          <w:rFonts w:ascii="宋体" w:hAnsi="宋体" w:eastAsia="宋体"/>
        </w:rPr>
      </w:pPr>
      <w:r>
        <w:rPr>
          <w:rFonts w:hint="eastAsia" w:ascii="宋体" w:hAnsi="宋体" w:eastAsia="宋体"/>
        </w:rPr>
        <w:t>冷冻、保鲜库（柜）中食材应分类摆放，保持合理间距。</w:t>
      </w:r>
    </w:p>
    <w:p>
      <w:pPr>
        <w:pStyle w:val="12"/>
        <w:spacing w:beforeLines="0" w:afterLines="0"/>
        <w:ind w:left="0"/>
        <w:rPr>
          <w:rFonts w:ascii="宋体" w:hAnsi="宋体" w:eastAsia="宋体"/>
        </w:rPr>
      </w:pPr>
      <w:r>
        <w:rPr>
          <w:rFonts w:hint="eastAsia" w:ascii="宋体" w:hAnsi="宋体" w:eastAsia="宋体"/>
        </w:rPr>
        <w:t>制定减少开关冷库（柜）次数的措施，并定期除霜。</w:t>
      </w:r>
    </w:p>
    <w:p>
      <w:pPr>
        <w:pStyle w:val="10"/>
      </w:pPr>
      <w:bookmarkStart w:id="94" w:name="_Toc97227668"/>
      <w:bookmarkStart w:id="95" w:name="_Toc183442245"/>
      <w:bookmarkStart w:id="96" w:name="_Toc106889552"/>
      <w:r>
        <w:rPr>
          <w:rFonts w:hint="eastAsia"/>
        </w:rPr>
        <w:t>食品加工</w:t>
      </w:r>
      <w:bookmarkEnd w:id="94"/>
      <w:bookmarkEnd w:id="95"/>
      <w:bookmarkEnd w:id="96"/>
      <w:r>
        <w:rPr>
          <w:rFonts w:hint="eastAsia"/>
        </w:rPr>
        <w:t xml:space="preserve"> </w:t>
      </w:r>
    </w:p>
    <w:p>
      <w:pPr>
        <w:pStyle w:val="12"/>
        <w:spacing w:beforeLines="0" w:afterLines="0"/>
        <w:ind w:left="0"/>
        <w:rPr>
          <w:rFonts w:ascii="宋体" w:hAnsi="宋体" w:eastAsia="宋体"/>
        </w:rPr>
      </w:pPr>
      <w:r>
        <w:rPr>
          <w:rFonts w:hint="eastAsia" w:ascii="宋体" w:hAnsi="宋体" w:eastAsia="宋体"/>
        </w:rPr>
        <w:t>制定食品加工、食材营养烹调方法标准规范，合理切配和使用原材料。</w:t>
      </w:r>
    </w:p>
    <w:p>
      <w:pPr>
        <w:pStyle w:val="12"/>
        <w:spacing w:beforeLines="0" w:afterLines="0"/>
        <w:ind w:left="0"/>
        <w:rPr>
          <w:rFonts w:ascii="宋体" w:hAnsi="宋体" w:eastAsia="宋体"/>
        </w:rPr>
      </w:pPr>
      <w:r>
        <w:rPr>
          <w:rFonts w:hint="eastAsia" w:ascii="宋体" w:hAnsi="宋体" w:eastAsia="宋体"/>
        </w:rPr>
        <w:t>制定常用原料初级加工、细加工原料出成率表。</w:t>
      </w:r>
    </w:p>
    <w:p>
      <w:pPr>
        <w:pStyle w:val="12"/>
        <w:spacing w:beforeLines="0" w:afterLines="0"/>
        <w:ind w:left="0"/>
        <w:rPr>
          <w:rFonts w:ascii="宋体" w:hAnsi="宋体" w:eastAsia="宋体"/>
        </w:rPr>
      </w:pPr>
      <w:r>
        <w:rPr>
          <w:rFonts w:hint="eastAsia" w:ascii="宋体" w:hAnsi="宋体" w:eastAsia="宋体"/>
        </w:rPr>
        <w:t>采取防止加工环境交叉污染的措施。</w:t>
      </w:r>
    </w:p>
    <w:p>
      <w:pPr>
        <w:pStyle w:val="12"/>
        <w:spacing w:beforeLines="0" w:afterLines="0"/>
        <w:ind w:left="0"/>
        <w:rPr>
          <w:rFonts w:ascii="宋体" w:hAnsi="宋体" w:eastAsia="宋体"/>
        </w:rPr>
      </w:pPr>
      <w:r>
        <w:rPr>
          <w:rFonts w:hint="eastAsia" w:ascii="宋体" w:hAnsi="宋体" w:eastAsia="宋体"/>
        </w:rPr>
        <w:t>张贴切菜机、切丁机等厨房机械设备安全管理提示标签。</w:t>
      </w:r>
    </w:p>
    <w:p>
      <w:pPr>
        <w:pStyle w:val="12"/>
        <w:spacing w:beforeLines="0" w:afterLines="0"/>
        <w:ind w:left="0"/>
        <w:rPr>
          <w:rFonts w:ascii="宋体" w:hAnsi="宋体" w:eastAsia="宋体"/>
        </w:rPr>
      </w:pPr>
      <w:r>
        <w:rPr>
          <w:rFonts w:hint="eastAsia" w:ascii="宋体" w:hAnsi="宋体" w:eastAsia="宋体"/>
        </w:rPr>
        <w:t>制定废料管理措施，利用边角料创新菜品。</w:t>
      </w:r>
    </w:p>
    <w:p>
      <w:pPr>
        <w:pStyle w:val="12"/>
        <w:spacing w:beforeLines="0" w:afterLines="0"/>
        <w:ind w:left="0"/>
        <w:rPr>
          <w:rFonts w:ascii="宋体" w:hAnsi="宋体" w:eastAsia="宋体"/>
        </w:rPr>
      </w:pPr>
      <w:r>
        <w:rPr>
          <w:rFonts w:hint="eastAsia" w:ascii="宋体" w:hAnsi="宋体" w:eastAsia="宋体"/>
        </w:rPr>
        <w:t>初加工产生废物量进行称重和记录。</w:t>
      </w:r>
    </w:p>
    <w:p>
      <w:pPr>
        <w:pStyle w:val="12"/>
        <w:spacing w:beforeLines="0" w:afterLines="0"/>
        <w:ind w:left="0"/>
      </w:pPr>
      <w:r>
        <w:rPr>
          <w:rFonts w:hint="eastAsia" w:ascii="宋体" w:hAnsi="宋体" w:eastAsia="宋体"/>
        </w:rPr>
        <w:t>不应加工制作野生蘑菇、鲜黄花菜等高风险食品。</w:t>
      </w:r>
    </w:p>
    <w:p>
      <w:pPr>
        <w:pStyle w:val="10"/>
      </w:pPr>
      <w:bookmarkStart w:id="97" w:name="_Toc106889553"/>
      <w:bookmarkStart w:id="98" w:name="_Toc97227669"/>
      <w:bookmarkStart w:id="99" w:name="_Toc183442246"/>
      <w:r>
        <w:rPr>
          <w:rFonts w:hint="eastAsia"/>
        </w:rPr>
        <w:t>食品检测</w:t>
      </w:r>
      <w:bookmarkEnd w:id="97"/>
      <w:bookmarkEnd w:id="98"/>
      <w:bookmarkEnd w:id="99"/>
    </w:p>
    <w:p>
      <w:pPr>
        <w:pStyle w:val="12"/>
        <w:spacing w:beforeLines="0" w:afterLines="0"/>
        <w:ind w:left="0"/>
        <w:rPr>
          <w:rFonts w:ascii="宋体" w:hAnsi="宋体" w:eastAsia="宋体"/>
        </w:rPr>
      </w:pPr>
      <w:r>
        <w:rPr>
          <w:rFonts w:hint="eastAsia" w:ascii="宋体" w:hAnsi="宋体" w:eastAsia="宋体"/>
        </w:rPr>
        <w:t>制定检验检测计划和实施方案，自行或委托具有资质的第三方机构定期对大宗食品原料、加工制作环境等进行检验检测。</w:t>
      </w:r>
    </w:p>
    <w:p>
      <w:pPr>
        <w:pStyle w:val="12"/>
        <w:spacing w:beforeLines="0" w:afterLines="0"/>
        <w:ind w:left="0"/>
        <w:rPr>
          <w:rFonts w:ascii="宋体" w:hAnsi="宋体" w:eastAsia="宋体"/>
        </w:rPr>
      </w:pPr>
      <w:r>
        <w:rPr>
          <w:rFonts w:hint="eastAsia" w:ascii="宋体" w:hAnsi="宋体" w:eastAsia="宋体"/>
        </w:rPr>
        <w:t>有油料使用管理措施，并定时进行检测和记录。</w:t>
      </w:r>
    </w:p>
    <w:p>
      <w:pPr>
        <w:pStyle w:val="12"/>
        <w:spacing w:beforeLines="0" w:afterLines="0"/>
        <w:ind w:left="0"/>
        <w:rPr>
          <w:rFonts w:ascii="宋体" w:hAnsi="宋体" w:eastAsia="宋体"/>
        </w:rPr>
      </w:pPr>
      <w:r>
        <w:rPr>
          <w:rFonts w:hint="eastAsia" w:ascii="宋体" w:hAnsi="宋体" w:eastAsia="宋体"/>
        </w:rPr>
        <w:t>供餐人数在 300 人以上或使用面积超过 500m</w:t>
      </w:r>
      <w:r>
        <w:rPr>
          <w:rFonts w:ascii="宋体" w:hAnsi="宋体" w:eastAsia="宋体"/>
        </w:rPr>
        <w:t>²</w:t>
      </w:r>
      <w:r>
        <w:rPr>
          <w:rFonts w:hint="eastAsia" w:ascii="宋体" w:hAnsi="宋体" w:eastAsia="宋体"/>
        </w:rPr>
        <w:t>的食堂，应配备食品安全快速检测设备与试剂试纸，设专职或兼职安全员和营养师。</w:t>
      </w:r>
    </w:p>
    <w:p>
      <w:pPr>
        <w:pStyle w:val="12"/>
        <w:spacing w:beforeLines="0" w:afterLines="0"/>
        <w:ind w:left="0"/>
        <w:rPr>
          <w:rFonts w:ascii="宋体" w:hAnsi="宋体" w:eastAsia="宋体"/>
        </w:rPr>
      </w:pPr>
      <w:r>
        <w:rPr>
          <w:rFonts w:hint="eastAsia" w:ascii="宋体" w:hAnsi="宋体" w:eastAsia="宋体"/>
        </w:rPr>
        <w:t>至少一周进行一次食品安全自查并记录。</w:t>
      </w:r>
    </w:p>
    <w:p>
      <w:pPr>
        <w:pStyle w:val="10"/>
      </w:pPr>
      <w:bookmarkStart w:id="100" w:name="_Toc183442247"/>
      <w:bookmarkStart w:id="101" w:name="_Toc97227670"/>
      <w:bookmarkStart w:id="102" w:name="_Toc106889554"/>
      <w:r>
        <w:rPr>
          <w:rFonts w:hint="eastAsia"/>
        </w:rPr>
        <w:t>食品供应</w:t>
      </w:r>
      <w:bookmarkEnd w:id="100"/>
      <w:bookmarkEnd w:id="101"/>
      <w:bookmarkEnd w:id="102"/>
      <w:r>
        <w:rPr>
          <w:rFonts w:hint="eastAsia"/>
        </w:rPr>
        <w:t xml:space="preserve"> </w:t>
      </w:r>
    </w:p>
    <w:p>
      <w:pPr>
        <w:pStyle w:val="12"/>
        <w:spacing w:beforeLines="0" w:afterLines="0"/>
        <w:ind w:left="0"/>
        <w:rPr>
          <w:rFonts w:ascii="宋体" w:hAnsi="宋体" w:eastAsia="宋体"/>
        </w:rPr>
      </w:pPr>
      <w:r>
        <w:rPr>
          <w:rFonts w:hint="eastAsia" w:ascii="宋体" w:hAnsi="宋体" w:eastAsia="宋体"/>
        </w:rPr>
        <w:t>食品供应营养配餐应满足</w:t>
      </w:r>
      <w:r>
        <w:rPr>
          <w:rFonts w:ascii="宋体"/>
        </w:rPr>
        <w:t>SB/T 10474</w:t>
      </w:r>
      <w:r>
        <w:rPr>
          <w:rFonts w:hint="eastAsia" w:ascii="宋体" w:hAnsi="宋体" w:eastAsia="宋体"/>
        </w:rPr>
        <w:t>的要求。</w:t>
      </w:r>
    </w:p>
    <w:p>
      <w:pPr>
        <w:pStyle w:val="12"/>
        <w:spacing w:beforeLines="0" w:afterLines="0"/>
        <w:ind w:left="0"/>
        <w:rPr>
          <w:rFonts w:ascii="宋体" w:hAnsi="宋体" w:eastAsia="宋体"/>
        </w:rPr>
      </w:pPr>
      <w:r>
        <w:rPr>
          <w:rFonts w:hint="eastAsia" w:ascii="宋体" w:hAnsi="宋体" w:eastAsia="宋体"/>
        </w:rPr>
        <w:t>开展菜品的研发，按周期更新食谱。</w:t>
      </w:r>
    </w:p>
    <w:p>
      <w:pPr>
        <w:pStyle w:val="12"/>
        <w:spacing w:beforeLines="0" w:afterLines="0"/>
        <w:ind w:left="0"/>
        <w:rPr>
          <w:rFonts w:ascii="宋体" w:hAnsi="宋体" w:eastAsia="宋体"/>
        </w:rPr>
      </w:pPr>
      <w:r>
        <w:rPr>
          <w:rFonts w:hint="eastAsia" w:ascii="宋体" w:hAnsi="宋体" w:eastAsia="宋体"/>
        </w:rPr>
        <w:t>根据时令节气，提供季节性食谱。</w:t>
      </w:r>
    </w:p>
    <w:p>
      <w:pPr>
        <w:pStyle w:val="12"/>
        <w:spacing w:beforeLines="0" w:afterLines="0"/>
        <w:ind w:left="0"/>
        <w:rPr>
          <w:rFonts w:ascii="宋体" w:hAnsi="宋体" w:eastAsia="宋体"/>
        </w:rPr>
      </w:pPr>
      <w:r>
        <w:rPr>
          <w:rFonts w:hint="eastAsia" w:ascii="宋体" w:hAnsi="宋体" w:eastAsia="宋体"/>
        </w:rPr>
        <w:t>制作每周营养食谱，每周五前在就餐区域公布下一周的营养食谱。</w:t>
      </w:r>
    </w:p>
    <w:p>
      <w:pPr>
        <w:pStyle w:val="12"/>
        <w:spacing w:beforeLines="0" w:afterLines="0"/>
        <w:ind w:left="0"/>
        <w:rPr>
          <w:rFonts w:ascii="宋体" w:hAnsi="宋体" w:eastAsia="宋体"/>
        </w:rPr>
      </w:pPr>
      <w:r>
        <w:rPr>
          <w:rFonts w:hint="eastAsia" w:ascii="宋体" w:hAnsi="宋体" w:eastAsia="宋体"/>
        </w:rPr>
        <w:t>应尊重少数民族职工饮食习惯，宜开设特色餐饮窗口。</w:t>
      </w:r>
    </w:p>
    <w:p>
      <w:pPr>
        <w:pStyle w:val="6"/>
        <w:spacing w:before="312" w:after="312"/>
      </w:pPr>
      <w:bookmarkStart w:id="103" w:name="_Toc183442248"/>
      <w:r>
        <w:rPr>
          <w:rFonts w:hint="eastAsia"/>
        </w:rPr>
        <w:t>食品节约</w:t>
      </w:r>
      <w:bookmarkEnd w:id="103"/>
      <w:r>
        <w:rPr>
          <w:rFonts w:hint="eastAsia"/>
        </w:rPr>
        <w:t xml:space="preserve"> </w:t>
      </w:r>
    </w:p>
    <w:p>
      <w:pPr>
        <w:pStyle w:val="10"/>
        <w:rPr>
          <w:rFonts w:ascii="宋体" w:hAnsi="宋体" w:eastAsia="宋体"/>
        </w:rPr>
      </w:pPr>
      <w:bookmarkStart w:id="104" w:name="_Toc106889556"/>
      <w:bookmarkStart w:id="105" w:name="_Toc183442249"/>
      <w:r>
        <w:rPr>
          <w:rFonts w:hint="eastAsia" w:ascii="宋体" w:hAnsi="宋体" w:eastAsia="宋体"/>
        </w:rPr>
        <w:t>倡导绿色就餐、文明就餐，在遵守时间、维护秩序、保持卫生、举止文明等方面引导就餐行为。</w:t>
      </w:r>
      <w:bookmarkEnd w:id="104"/>
      <w:bookmarkEnd w:id="105"/>
    </w:p>
    <w:p>
      <w:pPr>
        <w:pStyle w:val="10"/>
        <w:rPr>
          <w:rFonts w:ascii="宋体" w:hAnsi="宋体" w:eastAsia="宋体"/>
        </w:rPr>
      </w:pPr>
      <w:bookmarkStart w:id="106" w:name="_Toc183442250"/>
      <w:bookmarkStart w:id="107" w:name="_Toc106889557"/>
      <w:r>
        <w:rPr>
          <w:rFonts w:ascii="宋体" w:hAnsi="宋体" w:eastAsia="宋体"/>
        </w:rPr>
        <w:t>食堂</w:t>
      </w:r>
      <w:r>
        <w:rPr>
          <w:rFonts w:ascii="宋体" w:hAnsi="宋体" w:eastAsia="宋体"/>
          <w:szCs w:val="21"/>
        </w:rPr>
        <w:t>利用电子屏、宣传栏、餐桌提示牌等营造</w:t>
      </w:r>
      <w:r>
        <w:rPr>
          <w:rFonts w:hint="eastAsia" w:ascii="宋体" w:hAnsi="宋体" w:eastAsia="宋体"/>
          <w:szCs w:val="21"/>
        </w:rPr>
        <w:t>节约</w:t>
      </w:r>
      <w:r>
        <w:rPr>
          <w:rFonts w:ascii="宋体" w:hAnsi="宋体" w:eastAsia="宋体"/>
          <w:szCs w:val="21"/>
        </w:rPr>
        <w:t>氛围，在食堂明显位置张贴宣传标语</w:t>
      </w:r>
      <w:r>
        <w:rPr>
          <w:rFonts w:hint="eastAsia" w:ascii="宋体" w:hAnsi="宋体" w:eastAsia="宋体"/>
        </w:rPr>
        <w:t>、</w:t>
      </w:r>
      <w:r>
        <w:rPr>
          <w:rFonts w:ascii="宋体" w:hAnsi="宋体" w:eastAsia="宋体"/>
          <w:szCs w:val="21"/>
        </w:rPr>
        <w:t>宣传画、摆放提示牌</w:t>
      </w:r>
      <w:r>
        <w:rPr>
          <w:rFonts w:hint="eastAsia" w:ascii="宋体" w:hAnsi="宋体" w:eastAsia="宋体"/>
        </w:rPr>
        <w:t>，</w:t>
      </w:r>
      <w:r>
        <w:rPr>
          <w:rFonts w:ascii="宋体" w:hAnsi="宋体" w:eastAsia="宋体"/>
          <w:szCs w:val="21"/>
        </w:rPr>
        <w:t>引导干部职工积极开展“光盘行动”</w:t>
      </w:r>
      <w:r>
        <w:rPr>
          <w:rFonts w:hint="eastAsia" w:ascii="宋体" w:hAnsi="宋体" w:eastAsia="宋体"/>
        </w:rPr>
        <w:t>、制止餐饮浪费、倡导绿色生活、宣传能源资源节约等</w:t>
      </w:r>
      <w:bookmarkEnd w:id="106"/>
      <w:bookmarkEnd w:id="107"/>
      <w:r>
        <w:rPr>
          <w:rFonts w:hint="eastAsia" w:ascii="宋体" w:hAnsi="宋体" w:eastAsia="宋体"/>
        </w:rPr>
        <w:t>。</w:t>
      </w:r>
    </w:p>
    <w:p>
      <w:pPr>
        <w:pStyle w:val="10"/>
        <w:rPr>
          <w:rFonts w:ascii="宋体" w:hAnsi="宋体" w:eastAsia="宋体"/>
        </w:rPr>
      </w:pPr>
      <w:bookmarkStart w:id="108" w:name="_Toc183442251"/>
      <w:bookmarkStart w:id="109" w:name="_Toc106889558"/>
      <w:r>
        <w:rPr>
          <w:rFonts w:hint="eastAsia" w:ascii="宋体" w:hAnsi="宋体" w:eastAsia="宋体"/>
        </w:rPr>
        <w:t>根据就餐人数，采用小锅，分批</w:t>
      </w:r>
      <w:r>
        <w:rPr>
          <w:rFonts w:ascii="宋体" w:hAnsi="宋体" w:eastAsia="宋体"/>
        </w:rPr>
        <w:t>、分量</w:t>
      </w:r>
      <w:r>
        <w:rPr>
          <w:rFonts w:hint="eastAsia" w:ascii="宋体" w:hAnsi="宋体" w:eastAsia="宋体"/>
        </w:rPr>
        <w:t>快炒，以及分时段、小份量供应烹调菜肴。</w:t>
      </w:r>
      <w:bookmarkEnd w:id="108"/>
      <w:r>
        <w:rPr>
          <w:rFonts w:ascii="宋体" w:hAnsi="宋体" w:eastAsia="宋体"/>
        </w:rPr>
        <w:t xml:space="preserve"> </w:t>
      </w:r>
      <w:bookmarkEnd w:id="109"/>
    </w:p>
    <w:p>
      <w:pPr>
        <w:pStyle w:val="10"/>
        <w:rPr>
          <w:rFonts w:ascii="宋体" w:hAnsi="宋体" w:eastAsia="宋体"/>
        </w:rPr>
      </w:pPr>
      <w:bookmarkStart w:id="110" w:name="_Toc183442252"/>
      <w:bookmarkStart w:id="111" w:name="_Toc106889560"/>
      <w:r>
        <w:rPr>
          <w:rFonts w:hint="eastAsia" w:ascii="宋体" w:hAnsi="宋体" w:eastAsia="宋体"/>
        </w:rPr>
        <w:t>分餐应满足</w:t>
      </w:r>
      <w:r>
        <w:rPr>
          <w:rFonts w:ascii="宋体" w:hAnsi="宋体" w:eastAsia="宋体"/>
        </w:rPr>
        <w:t>DB37/T 3881</w:t>
      </w:r>
      <w:r>
        <w:rPr>
          <w:rFonts w:hint="eastAsia" w:ascii="宋体" w:hAnsi="宋体" w:eastAsia="宋体"/>
        </w:rPr>
        <w:t>要求。</w:t>
      </w:r>
      <w:bookmarkEnd w:id="110"/>
      <w:bookmarkEnd w:id="111"/>
    </w:p>
    <w:p>
      <w:pPr>
        <w:pStyle w:val="10"/>
        <w:rPr>
          <w:rFonts w:ascii="宋体" w:hAnsi="宋体" w:eastAsia="宋体"/>
        </w:rPr>
      </w:pPr>
      <w:r>
        <w:rPr>
          <w:rFonts w:hint="eastAsia" w:ascii="宋体" w:hAnsi="宋体" w:eastAsia="宋体"/>
        </w:rPr>
        <w:t>定期统计、分析食用油料使用情况，倡导营养、健康用油理念。</w:t>
      </w:r>
    </w:p>
    <w:p>
      <w:pPr>
        <w:pStyle w:val="6"/>
        <w:spacing w:before="312" w:after="312"/>
      </w:pPr>
      <w:bookmarkStart w:id="112" w:name="_Toc183442253"/>
      <w:r>
        <w:rPr>
          <w:rFonts w:hint="eastAsia"/>
        </w:rPr>
        <w:t>绿色化处理</w:t>
      </w:r>
      <w:bookmarkEnd w:id="112"/>
      <w:r>
        <w:rPr>
          <w:rFonts w:hint="eastAsia"/>
        </w:rPr>
        <w:t xml:space="preserve"> </w:t>
      </w:r>
      <w:r>
        <w:t xml:space="preserve">  </w:t>
      </w:r>
    </w:p>
    <w:p>
      <w:pPr>
        <w:pStyle w:val="10"/>
        <w:rPr>
          <w:rFonts w:ascii="宋体" w:hAnsi="宋体" w:eastAsia="宋体"/>
        </w:rPr>
      </w:pPr>
      <w:bookmarkStart w:id="113" w:name="_Toc106889563"/>
      <w:bookmarkStart w:id="114" w:name="_Toc183442254"/>
      <w:bookmarkStart w:id="115" w:name="_Toc97227673"/>
      <w:r>
        <w:rPr>
          <w:rFonts w:hint="eastAsia" w:ascii="宋体" w:hAnsi="宋体" w:eastAsia="宋体"/>
        </w:rPr>
        <w:t>非必要不使用一次性餐具；必须使用时，使用可降解餐饮具，并符合</w:t>
      </w:r>
      <w:r>
        <w:rPr>
          <w:rFonts w:ascii="宋体" w:hAnsi="宋体" w:eastAsia="宋体"/>
        </w:rPr>
        <w:t>GB/T 18006.3的规定。</w:t>
      </w:r>
      <w:bookmarkEnd w:id="113"/>
      <w:bookmarkEnd w:id="114"/>
    </w:p>
    <w:bookmarkEnd w:id="115"/>
    <w:p>
      <w:pPr>
        <w:pStyle w:val="10"/>
        <w:rPr>
          <w:rFonts w:ascii="宋体" w:hAnsi="宋体" w:eastAsia="宋体"/>
        </w:rPr>
      </w:pPr>
      <w:bookmarkStart w:id="116" w:name="_Toc97227674"/>
      <w:bookmarkStart w:id="117" w:name="_Toc106889565"/>
      <w:bookmarkStart w:id="118" w:name="_Toc183442255"/>
      <w:r>
        <w:rPr>
          <w:rFonts w:ascii="宋体" w:hAnsi="宋体" w:eastAsia="宋体"/>
        </w:rPr>
        <w:t>食堂设置</w:t>
      </w:r>
      <w:r>
        <w:rPr>
          <w:rFonts w:hint="eastAsia" w:ascii="宋体" w:hAnsi="宋体" w:eastAsia="宋体"/>
        </w:rPr>
        <w:t>厨余垃圾、可回收垃圾和其他</w:t>
      </w:r>
      <w:r>
        <w:rPr>
          <w:rFonts w:ascii="宋体" w:hAnsi="宋体" w:eastAsia="宋体"/>
        </w:rPr>
        <w:t>垃圾</w:t>
      </w:r>
      <w:r>
        <w:rPr>
          <w:rFonts w:hint="eastAsia" w:ascii="宋体" w:hAnsi="宋体" w:eastAsia="宋体"/>
        </w:rPr>
        <w:t>三</w:t>
      </w:r>
      <w:r>
        <w:rPr>
          <w:rFonts w:ascii="宋体" w:hAnsi="宋体" w:eastAsia="宋体"/>
        </w:rPr>
        <w:t>种收集设施</w:t>
      </w:r>
      <w:r>
        <w:rPr>
          <w:rFonts w:hint="eastAsia" w:ascii="宋体" w:hAnsi="宋体" w:eastAsia="宋体"/>
        </w:rPr>
        <w:t>，要有明显的区分标识</w:t>
      </w:r>
      <w:r>
        <w:rPr>
          <w:rFonts w:ascii="宋体" w:hAnsi="宋体" w:eastAsia="宋体"/>
        </w:rPr>
        <w:t>。</w:t>
      </w:r>
      <w:r>
        <w:rPr>
          <w:rFonts w:hint="eastAsia" w:ascii="宋体" w:hAnsi="宋体" w:eastAsia="宋体"/>
        </w:rPr>
        <w:t>食品处理区分设厨余垃圾和可回收物存放容器，设置专用且易于区分的废弃物存放容器</w:t>
      </w:r>
      <w:bookmarkEnd w:id="116"/>
      <w:r>
        <w:rPr>
          <w:rFonts w:hint="eastAsia" w:ascii="宋体" w:hAnsi="宋体" w:eastAsia="宋体"/>
        </w:rPr>
        <w:t>，且符合</w:t>
      </w:r>
      <w:r>
        <w:rPr>
          <w:rFonts w:ascii="宋体" w:hAnsi="宋体" w:eastAsia="宋体"/>
        </w:rPr>
        <w:t>CJJ 27的要求。</w:t>
      </w:r>
      <w:bookmarkEnd w:id="117"/>
      <w:bookmarkEnd w:id="118"/>
    </w:p>
    <w:p>
      <w:pPr>
        <w:pStyle w:val="10"/>
        <w:rPr>
          <w:rFonts w:ascii="宋体" w:hAnsi="宋体" w:eastAsia="宋体"/>
        </w:rPr>
      </w:pPr>
      <w:bookmarkStart w:id="119" w:name="_Toc183442256"/>
      <w:bookmarkStart w:id="120" w:name="_Toc106889566"/>
      <w:bookmarkStart w:id="121" w:name="_Toc97227675"/>
      <w:r>
        <w:rPr>
          <w:rFonts w:hint="eastAsia" w:ascii="宋体" w:hAnsi="宋体" w:eastAsia="宋体"/>
        </w:rPr>
        <w:t>厨余垃圾存放期间优先放置于室外，存放区每天清理和消杀，并记录。</w:t>
      </w:r>
      <w:bookmarkEnd w:id="119"/>
      <w:bookmarkEnd w:id="120"/>
    </w:p>
    <w:p>
      <w:pPr>
        <w:pStyle w:val="10"/>
        <w:rPr>
          <w:rFonts w:ascii="宋体" w:hAnsi="宋体" w:eastAsia="宋体"/>
        </w:rPr>
      </w:pPr>
      <w:bookmarkStart w:id="122" w:name="_Toc106889567"/>
      <w:bookmarkStart w:id="123" w:name="_Toc183442257"/>
      <w:r>
        <w:rPr>
          <w:rFonts w:hint="eastAsia" w:ascii="宋体" w:hAnsi="宋体" w:eastAsia="宋体"/>
        </w:rPr>
        <w:t>妥善处置废弃食用油脂、厨余垃圾，进行资源化回收及利用，并</w:t>
      </w:r>
      <w:bookmarkEnd w:id="122"/>
      <w:r>
        <w:rPr>
          <w:rFonts w:ascii="宋体" w:hAnsi="宋体" w:eastAsia="宋体"/>
        </w:rPr>
        <w:t>与具备处理资质的专业机构签订收运协议，及时进行收运、处理，</w:t>
      </w:r>
      <w:r>
        <w:rPr>
          <w:rFonts w:hint="eastAsia" w:ascii="宋体" w:hAnsi="宋体" w:eastAsia="宋体"/>
        </w:rPr>
        <w:t>并建立</w:t>
      </w:r>
      <w:r>
        <w:rPr>
          <w:rFonts w:ascii="宋体" w:hAnsi="宋体" w:eastAsia="宋体"/>
        </w:rPr>
        <w:t>台账。</w:t>
      </w:r>
      <w:bookmarkStart w:id="124" w:name="_Toc106889568"/>
      <w:bookmarkStart w:id="125" w:name="_Toc97227677"/>
      <w:r>
        <w:rPr>
          <w:rFonts w:hint="eastAsia" w:ascii="宋体" w:hAnsi="宋体" w:eastAsia="宋体"/>
        </w:rPr>
        <w:t>有条件的食堂可配备厨余垃圾处理设备，做好厨余垃圾就地绿色化处置。</w:t>
      </w:r>
      <w:bookmarkEnd w:id="123"/>
      <w:bookmarkEnd w:id="124"/>
      <w:bookmarkEnd w:id="125"/>
    </w:p>
    <w:p>
      <w:pPr>
        <w:pStyle w:val="10"/>
        <w:rPr>
          <w:rFonts w:ascii="宋体" w:hAnsi="宋体" w:eastAsia="宋体"/>
        </w:rPr>
      </w:pPr>
      <w:bookmarkStart w:id="126" w:name="_Toc183442258"/>
      <w:bookmarkStart w:id="127" w:name="_Toc106889569"/>
      <w:r>
        <w:rPr>
          <w:rFonts w:ascii="宋体" w:hAnsi="宋体" w:eastAsia="宋体"/>
        </w:rPr>
        <w:t>安装</w:t>
      </w:r>
      <w:r>
        <w:rPr>
          <w:rFonts w:hint="eastAsia" w:ascii="宋体" w:hAnsi="宋体" w:eastAsia="宋体"/>
        </w:rPr>
        <w:t>厨房送风、排风系统以及排油烟罩等餐饮废气</w:t>
      </w:r>
      <w:r>
        <w:rPr>
          <w:rFonts w:ascii="宋体" w:hAnsi="宋体" w:eastAsia="宋体"/>
        </w:rPr>
        <w:t>净化设施</w:t>
      </w:r>
      <w:r>
        <w:rPr>
          <w:rFonts w:hint="eastAsia" w:ascii="宋体" w:hAnsi="宋体" w:eastAsia="宋体"/>
        </w:rPr>
        <w:t>，安装位置应便于油、水的收集和油污清理，且应采取防止油烟气味外溢的措施。</w:t>
      </w:r>
      <w:bookmarkEnd w:id="126"/>
    </w:p>
    <w:p>
      <w:pPr>
        <w:pStyle w:val="10"/>
      </w:pPr>
      <w:r>
        <w:rPr>
          <w:rFonts w:hint="eastAsia" w:ascii="宋体" w:hAnsi="宋体" w:eastAsia="宋体"/>
        </w:rPr>
        <w:t>按照国家法律法规及行业标准，定期清理隔油池、清洗排油烟罩</w:t>
      </w:r>
      <w:r>
        <w:rPr>
          <w:rFonts w:hint="eastAsia"/>
        </w:rPr>
        <w:t>。</w:t>
      </w:r>
    </w:p>
    <w:bookmarkEnd w:id="121"/>
    <w:bookmarkEnd w:id="127"/>
    <w:p>
      <w:pPr>
        <w:pStyle w:val="6"/>
        <w:spacing w:before="312" w:after="312"/>
      </w:pPr>
      <w:bookmarkStart w:id="128" w:name="_Toc183442259"/>
      <w:r>
        <w:rPr>
          <w:rFonts w:hint="eastAsia"/>
        </w:rPr>
        <w:t>信息化建设</w:t>
      </w:r>
      <w:bookmarkEnd w:id="128"/>
    </w:p>
    <w:p>
      <w:pPr>
        <w:pStyle w:val="10"/>
        <w:rPr>
          <w:rFonts w:ascii="宋体" w:hAnsi="宋体" w:eastAsia="宋体"/>
        </w:rPr>
      </w:pPr>
      <w:bookmarkStart w:id="129" w:name="_Toc106889571"/>
      <w:bookmarkStart w:id="130" w:name="_Toc183442260"/>
      <w:r>
        <w:rPr>
          <w:rFonts w:hint="eastAsia" w:ascii="宋体" w:hAnsi="宋体" w:eastAsia="宋体"/>
        </w:rPr>
        <w:t>在微信公众号、小程序等网络平台上发布食谱。设立</w:t>
      </w:r>
      <w:r>
        <w:rPr>
          <w:rFonts w:ascii="宋体" w:hAnsi="宋体" w:eastAsia="宋体"/>
        </w:rPr>
        <w:t>征求</w:t>
      </w:r>
      <w:r>
        <w:rPr>
          <w:rFonts w:hint="eastAsia" w:ascii="宋体" w:hAnsi="宋体" w:eastAsia="宋体"/>
        </w:rPr>
        <w:t>就餐人员</w:t>
      </w:r>
      <w:r>
        <w:rPr>
          <w:rFonts w:ascii="宋体" w:hAnsi="宋体" w:eastAsia="宋体"/>
        </w:rPr>
        <w:t>意见</w:t>
      </w:r>
      <w:r>
        <w:rPr>
          <w:rFonts w:hint="eastAsia" w:ascii="宋体" w:hAnsi="宋体" w:eastAsia="宋体"/>
        </w:rPr>
        <w:t>渠道</w:t>
      </w:r>
      <w:r>
        <w:rPr>
          <w:rFonts w:ascii="宋体" w:hAnsi="宋体" w:eastAsia="宋体"/>
        </w:rPr>
        <w:t>，</w:t>
      </w:r>
      <w:r>
        <w:rPr>
          <w:rFonts w:hint="eastAsia" w:ascii="宋体" w:hAnsi="宋体" w:eastAsia="宋体"/>
        </w:rPr>
        <w:t>及时</w:t>
      </w:r>
      <w:r>
        <w:rPr>
          <w:rFonts w:ascii="宋体" w:hAnsi="宋体" w:eastAsia="宋体"/>
        </w:rPr>
        <w:t>调整菜谱菜品。充分利用大数据积累和定量分析，动态做好</w:t>
      </w:r>
      <w:r>
        <w:rPr>
          <w:rFonts w:hint="eastAsia" w:ascii="宋体" w:hAnsi="宋体" w:eastAsia="宋体"/>
        </w:rPr>
        <w:t>饭菜供应</w:t>
      </w:r>
      <w:r>
        <w:rPr>
          <w:rFonts w:ascii="宋体" w:hAnsi="宋体" w:eastAsia="宋体"/>
        </w:rPr>
        <w:t>调整，减少</w:t>
      </w:r>
      <w:r>
        <w:rPr>
          <w:rFonts w:hint="eastAsia" w:ascii="宋体" w:hAnsi="宋体" w:eastAsia="宋体"/>
        </w:rPr>
        <w:t>厨余垃圾。</w:t>
      </w:r>
      <w:bookmarkEnd w:id="129"/>
      <w:bookmarkEnd w:id="130"/>
    </w:p>
    <w:p>
      <w:pPr>
        <w:pStyle w:val="10"/>
        <w:rPr>
          <w:rFonts w:ascii="宋体" w:hAnsi="宋体" w:eastAsia="宋体"/>
        </w:rPr>
      </w:pPr>
      <w:bookmarkStart w:id="131" w:name="_Toc183442261"/>
      <w:bookmarkStart w:id="132" w:name="_Toc106889572"/>
      <w:r>
        <w:rPr>
          <w:rFonts w:hint="eastAsia" w:ascii="宋体" w:hAnsi="宋体" w:eastAsia="宋体"/>
        </w:rPr>
        <w:t>建立食堂原材料“进、销、存”管理系统和水电气实时监测平台。</w:t>
      </w:r>
      <w:bookmarkEnd w:id="131"/>
      <w:bookmarkEnd w:id="132"/>
    </w:p>
    <w:p>
      <w:pPr>
        <w:pStyle w:val="10"/>
        <w:rPr>
          <w:rFonts w:ascii="宋体" w:hAnsi="宋体" w:eastAsia="宋体"/>
        </w:rPr>
      </w:pPr>
      <w:bookmarkStart w:id="133" w:name="_Toc106889573"/>
      <w:bookmarkStart w:id="134" w:name="_Toc183442262"/>
      <w:r>
        <w:rPr>
          <w:rFonts w:hint="eastAsia" w:ascii="宋体" w:hAnsi="宋体" w:eastAsia="宋体"/>
        </w:rPr>
        <w:t>通过信息化平台，提前统计就餐人数和调配适当的布局及餐线</w:t>
      </w:r>
      <w:r>
        <w:rPr>
          <w:rFonts w:ascii="宋体" w:hAnsi="宋体" w:eastAsia="宋体"/>
        </w:rPr>
        <w:t>。</w:t>
      </w:r>
      <w:bookmarkEnd w:id="133"/>
      <w:bookmarkEnd w:id="134"/>
    </w:p>
    <w:p>
      <w:pPr>
        <w:pStyle w:val="10"/>
        <w:rPr>
          <w:rFonts w:ascii="宋体" w:hAnsi="宋体" w:eastAsia="宋体"/>
        </w:rPr>
      </w:pPr>
      <w:bookmarkStart w:id="135" w:name="_Toc183442263"/>
      <w:bookmarkStart w:id="136" w:name="_Toc106889576"/>
      <w:r>
        <w:rPr>
          <w:rFonts w:ascii="宋体" w:hAnsi="宋体" w:eastAsia="宋体"/>
        </w:rPr>
        <w:t>在餐盘回收处设置电子监控设备，并在食堂明显位置设置曝光台，对严重浪费行为进行曝光。</w:t>
      </w:r>
      <w:bookmarkEnd w:id="135"/>
      <w:bookmarkEnd w:id="136"/>
    </w:p>
    <w:p>
      <w:pPr>
        <w:pStyle w:val="10"/>
        <w:rPr>
          <w:rFonts w:ascii="宋体" w:hAnsi="宋体" w:eastAsia="宋体"/>
        </w:rPr>
      </w:pPr>
      <w:bookmarkStart w:id="137" w:name="_Toc183442264"/>
      <w:r>
        <w:rPr>
          <w:rFonts w:hint="eastAsia" w:ascii="宋体" w:hAnsi="宋体" w:eastAsia="宋体"/>
        </w:rPr>
        <w:t>有条件的食堂可建立数字化平台，实现网上订餐、余额查询、餐卡充值、健康档案、意见反馈等功能，以及微信、支付宝等线上支付。</w:t>
      </w:r>
      <w:bookmarkEnd w:id="137"/>
    </w:p>
    <w:p>
      <w:pPr>
        <w:pStyle w:val="10"/>
        <w:rPr>
          <w:rFonts w:ascii="宋体" w:hAnsi="宋体" w:eastAsia="宋体"/>
        </w:rPr>
      </w:pPr>
      <w:bookmarkStart w:id="138" w:name="_Toc106889575"/>
      <w:bookmarkStart w:id="139" w:name="_Toc183442265"/>
      <w:r>
        <w:rPr>
          <w:rFonts w:hint="eastAsia" w:ascii="宋体" w:hAnsi="宋体" w:eastAsia="宋体"/>
        </w:rPr>
        <w:t>结合就餐人员健康大数据情况，对高血压、高血脂、脂肪肝等常见疾病，制定适宜菜谱，并标明油、盐、糖等成分的用量。</w:t>
      </w:r>
      <w:bookmarkEnd w:id="138"/>
      <w:bookmarkEnd w:id="139"/>
    </w:p>
    <w:p>
      <w:pPr>
        <w:pStyle w:val="10"/>
        <w:rPr>
          <w:rFonts w:ascii="宋体" w:hAnsi="宋体" w:eastAsia="宋体"/>
        </w:rPr>
      </w:pPr>
      <w:r>
        <w:rPr>
          <w:rFonts w:hint="eastAsia" w:ascii="宋体" w:hAnsi="宋体" w:eastAsia="宋体"/>
        </w:rPr>
        <w:t>推行“明厨亮灶”智慧化管理模式。</w:t>
      </w:r>
    </w:p>
    <w:p>
      <w:pPr>
        <w:pStyle w:val="10"/>
        <w:sectPr>
          <w:pgSz w:w="11906" w:h="16838"/>
          <w:pgMar w:top="1871" w:right="1134" w:bottom="1134" w:left="1134" w:header="1418" w:footer="1134" w:gutter="284"/>
          <w:pgNumType w:start="1"/>
          <w:cols w:space="425" w:num="1"/>
          <w:formProt w:val="0"/>
          <w:docGrid w:type="lines" w:linePitch="312" w:charSpace="0"/>
        </w:sectPr>
      </w:pPr>
    </w:p>
    <w:p>
      <w:pPr>
        <w:pStyle w:val="13"/>
        <w:ind w:left="0"/>
        <w:rPr>
          <w:vanish w:val="0"/>
        </w:rPr>
      </w:pPr>
      <w:bookmarkStart w:id="140" w:name="BookMark5"/>
    </w:p>
    <w:p>
      <w:pPr>
        <w:pStyle w:val="14"/>
        <w:ind w:left="0"/>
        <w:rPr>
          <w:vanish w:val="0"/>
        </w:rPr>
      </w:pPr>
    </w:p>
    <w:p>
      <w:pPr>
        <w:pStyle w:val="15"/>
        <w:spacing w:before="78" w:after="156"/>
        <w:ind w:left="0"/>
      </w:pPr>
      <w:bookmarkStart w:id="147" w:name="_GoBack"/>
      <w:bookmarkEnd w:id="147"/>
      <w:r>
        <w:br w:type="textWrapping"/>
      </w:r>
      <w:bookmarkStart w:id="141" w:name="_Toc183442266"/>
      <w:r>
        <w:rPr>
          <w:rFonts w:hint="eastAsia"/>
        </w:rPr>
        <w:t>（规范性）</w:t>
      </w:r>
      <w:bookmarkEnd w:id="141"/>
      <w:bookmarkStart w:id="142" w:name="_Toc97227685"/>
      <w:bookmarkStart w:id="143" w:name="_Hlk96525098"/>
      <w:bookmarkStart w:id="144" w:name="_Toc106889579"/>
      <w:r>
        <w:br w:type="textWrapping"/>
      </w:r>
      <w:r>
        <w:rPr>
          <w:rFonts w:hint="eastAsia"/>
        </w:rPr>
        <w:t>空缺项折算公式</w:t>
      </w:r>
    </w:p>
    <w:p>
      <w:pPr>
        <w:pStyle w:val="7"/>
        <w:ind w:firstLine="420"/>
      </w:pPr>
      <w:r>
        <w:rPr>
          <w:rFonts w:hint="eastAsia"/>
        </w:rPr>
        <w:t>评价指标中，遇有空缺项，按式（A.1）进行折算：</w:t>
      </w:r>
    </w:p>
    <w:p>
      <w:pPr>
        <w:pStyle w:val="16"/>
      </w:pPr>
      <w:r>
        <w:tab/>
      </w:r>
      <w:r>
        <w:rPr>
          <w:rFonts w:ascii="微软雅黑" w:hAnsi="微软雅黑" w:eastAsia="微软雅黑"/>
        </w:rPr>
        <w:drawing>
          <wp:inline distT="0" distB="0" distL="114300" distR="114300">
            <wp:extent cx="1613535" cy="198120"/>
            <wp:effectExtent l="0" t="0" r="5715" b="12065"/>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4"/>
                    <a:stretch>
                      <a:fillRect/>
                    </a:stretch>
                  </pic:blipFill>
                  <pic:spPr>
                    <a:xfrm>
                      <a:off x="0" y="0"/>
                      <a:ext cx="1613535" cy="198120"/>
                    </a:xfrm>
                    <a:prstGeom prst="rect">
                      <a:avLst/>
                    </a:prstGeom>
                    <a:noFill/>
                    <a:ln w="9525">
                      <a:noFill/>
                    </a:ln>
                  </pic:spPr>
                </pic:pic>
              </a:graphicData>
            </a:graphic>
          </wp:inline>
        </w:drawing>
      </w:r>
      <w:r>
        <w:rPr>
          <w:rFonts w:ascii="微软雅黑" w:hAnsi="微软雅黑" w:eastAsia="微软雅黑"/>
        </w:rPr>
        <w:tab/>
      </w:r>
      <w:r>
        <w:t>(A</w:t>
      </w:r>
      <w:r>
        <w:rPr>
          <w:rFonts w:hint="eastAsia"/>
        </w:rPr>
        <w:t>.</w:t>
      </w:r>
      <w:r>
        <w:fldChar w:fldCharType="begin"/>
      </w:r>
      <w:r>
        <w:instrText xml:space="preserve"> AUTONUM </w:instrText>
      </w:r>
      <w:r>
        <w:fldChar w:fldCharType="end"/>
      </w:r>
      <w:r>
        <w:t>)</w:t>
      </w:r>
    </w:p>
    <w:p>
      <w:pPr>
        <w:pStyle w:val="17"/>
        <w:ind w:firstLine="420"/>
      </w:pPr>
      <w:r>
        <w:rPr>
          <w:rFonts w:hint="eastAsia"/>
        </w:rPr>
        <w:t>式中：</w:t>
      </w:r>
    </w:p>
    <w:p>
      <w:pPr>
        <w:pStyle w:val="7"/>
        <w:ind w:firstLine="420"/>
      </w:pPr>
      <w:r>
        <w:drawing>
          <wp:inline distT="0" distB="0" distL="114300" distR="114300">
            <wp:extent cx="363855" cy="198120"/>
            <wp:effectExtent l="0" t="0" r="18415" b="1270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5"/>
                    <a:stretch>
                      <a:fillRect/>
                    </a:stretch>
                  </pic:blipFill>
                  <pic:spPr>
                    <a:xfrm>
                      <a:off x="0" y="0"/>
                      <a:ext cx="363855" cy="198120"/>
                    </a:xfrm>
                    <a:prstGeom prst="rect">
                      <a:avLst/>
                    </a:prstGeom>
                    <a:noFill/>
                    <a:ln w="9525">
                      <a:noFill/>
                    </a:ln>
                  </pic:spPr>
                </pic:pic>
              </a:graphicData>
            </a:graphic>
          </wp:inline>
        </w:drawing>
      </w:r>
      <w:r>
        <w:t>——折算后总得分；</w:t>
      </w:r>
    </w:p>
    <w:p>
      <w:pPr>
        <w:pStyle w:val="7"/>
        <w:ind w:firstLine="420"/>
      </w:pPr>
      <w:r>
        <w:drawing>
          <wp:inline distT="0" distB="0" distL="114300" distR="114300">
            <wp:extent cx="398780" cy="198120"/>
            <wp:effectExtent l="0" t="0" r="635" b="12700"/>
            <wp:docPr id="7" name="图片 3"/>
            <wp:cNvGraphicFramePr/>
            <a:graphic xmlns:a="http://schemas.openxmlformats.org/drawingml/2006/main">
              <a:graphicData uri="http://schemas.openxmlformats.org/drawingml/2006/picture">
                <pic:pic xmlns:pic="http://schemas.openxmlformats.org/drawingml/2006/picture">
                  <pic:nvPicPr>
                    <pic:cNvPr id="7" name="图片 3"/>
                    <pic:cNvPicPr/>
                  </pic:nvPicPr>
                  <pic:blipFill>
                    <a:blip r:embed="rId6"/>
                    <a:stretch>
                      <a:fillRect/>
                    </a:stretch>
                  </pic:blipFill>
                  <pic:spPr>
                    <a:xfrm>
                      <a:off x="0" y="0"/>
                      <a:ext cx="398780" cy="198120"/>
                    </a:xfrm>
                    <a:prstGeom prst="rect">
                      <a:avLst/>
                    </a:prstGeom>
                    <a:noFill/>
                    <a:ln w="9525">
                      <a:noFill/>
                    </a:ln>
                  </pic:spPr>
                </pic:pic>
              </a:graphicData>
            </a:graphic>
          </wp:inline>
        </w:drawing>
      </w:r>
      <w:r>
        <w:t>——为第</w:t>
      </w:r>
      <w:r>
        <w:rPr>
          <w:rFonts w:hint="eastAsia"/>
          <w:i/>
          <w:iCs/>
        </w:rPr>
        <w:t>i</w:t>
      </w:r>
      <w:r>
        <w:t>项实际得分；</w:t>
      </w:r>
    </w:p>
    <w:p>
      <w:pPr>
        <w:pStyle w:val="7"/>
        <w:ind w:firstLine="420"/>
      </w:pPr>
      <w:r>
        <w:drawing>
          <wp:inline distT="0" distB="0" distL="114300" distR="114300">
            <wp:extent cx="418465" cy="198120"/>
            <wp:effectExtent l="0" t="0" r="0" b="12700"/>
            <wp:docPr id="1" name="图片 4"/>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7"/>
                    <a:stretch>
                      <a:fillRect/>
                    </a:stretch>
                  </pic:blipFill>
                  <pic:spPr>
                    <a:xfrm>
                      <a:off x="0" y="0"/>
                      <a:ext cx="418465" cy="198120"/>
                    </a:xfrm>
                    <a:prstGeom prst="rect">
                      <a:avLst/>
                    </a:prstGeom>
                    <a:noFill/>
                    <a:ln w="9525">
                      <a:noFill/>
                    </a:ln>
                  </pic:spPr>
                </pic:pic>
              </a:graphicData>
            </a:graphic>
          </wp:inline>
        </w:drawing>
      </w:r>
      <w:r>
        <w:t>——为第</w:t>
      </w:r>
      <w:r>
        <w:rPr>
          <w:rFonts w:hint="eastAsia"/>
          <w:i/>
          <w:iCs/>
        </w:rPr>
        <w:t>j</w:t>
      </w:r>
      <w:r>
        <w:t>项空缺项所对应分值</w:t>
      </w:r>
      <w:r>
        <w:rPr>
          <w:rFonts w:hint="eastAsia"/>
        </w:rPr>
        <w:t>。</w:t>
      </w: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p>
      <w:pPr>
        <w:pStyle w:val="7"/>
        <w:ind w:firstLine="420"/>
        <w:rPr>
          <w:rFonts w:hint="eastAsia"/>
        </w:rPr>
      </w:pPr>
    </w:p>
    <w:bookmarkEnd w:id="142"/>
    <w:bookmarkEnd w:id="143"/>
    <w:bookmarkEnd w:id="144"/>
    <w:p>
      <w:pPr>
        <w:pStyle w:val="13"/>
        <w:ind w:left="0"/>
        <w:rPr>
          <w:vanish w:val="0"/>
        </w:rPr>
      </w:pPr>
    </w:p>
    <w:p>
      <w:pPr>
        <w:pStyle w:val="14"/>
        <w:ind w:left="0"/>
        <w:rPr>
          <w:vanish w:val="0"/>
        </w:rPr>
      </w:pPr>
    </w:p>
    <w:p>
      <w:pPr>
        <w:pStyle w:val="15"/>
        <w:spacing w:before="78" w:after="156"/>
        <w:ind w:left="0"/>
      </w:pPr>
      <w:r>
        <w:br w:type="textWrapping"/>
      </w:r>
      <w:bookmarkStart w:id="145" w:name="_Toc183442267"/>
      <w:r>
        <w:rPr>
          <w:rFonts w:hint="eastAsia"/>
        </w:rPr>
        <w:t>（规范性）</w:t>
      </w:r>
      <w:r>
        <w:br w:type="textWrapping"/>
      </w:r>
      <w:r>
        <w:rPr>
          <w:rFonts w:hint="eastAsia"/>
        </w:rPr>
        <w:t>机关绿色食堂评价表</w:t>
      </w:r>
      <w:bookmarkEnd w:id="145"/>
    </w:p>
    <w:p>
      <w:pPr>
        <w:pStyle w:val="7"/>
        <w:ind w:left="0" w:leftChars="0" w:firstLine="0" w:firstLineChars="0"/>
        <w:rPr>
          <w:rFonts w:hint="eastAsia"/>
        </w:rPr>
      </w:pPr>
    </w:p>
    <w:tbl>
      <w:tblPr>
        <w:tblStyle w:val="4"/>
        <w:tblW w:w="96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97"/>
        <w:gridCol w:w="1113"/>
        <w:gridCol w:w="6706"/>
        <w:gridCol w:w="5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297" w:type="dxa"/>
            <w:tcBorders>
              <w:top w:val="single" w:color="auto" w:sz="8" w:space="0"/>
              <w:bottom w:val="single" w:color="auto" w:sz="8" w:space="0"/>
            </w:tcBorders>
            <w:shd w:val="clear" w:color="auto" w:fill="auto"/>
            <w:vAlign w:val="center"/>
          </w:tcPr>
          <w:p>
            <w:pPr>
              <w:pStyle w:val="18"/>
            </w:pPr>
            <w:r>
              <w:rPr>
                <w:rFonts w:hint="eastAsia"/>
              </w:rPr>
              <w:t>一级评价指标</w:t>
            </w:r>
          </w:p>
        </w:tc>
        <w:tc>
          <w:tcPr>
            <w:tcW w:w="1113" w:type="dxa"/>
            <w:tcBorders>
              <w:top w:val="single" w:color="auto" w:sz="8" w:space="0"/>
              <w:bottom w:val="single" w:color="auto" w:sz="8" w:space="0"/>
            </w:tcBorders>
            <w:shd w:val="clear" w:color="auto" w:fill="auto"/>
            <w:vAlign w:val="center"/>
          </w:tcPr>
          <w:p>
            <w:pPr>
              <w:pStyle w:val="18"/>
            </w:pPr>
            <w:r>
              <w:rPr>
                <w:rFonts w:hint="eastAsia"/>
              </w:rPr>
              <w:t>二级评价指标</w:t>
            </w:r>
          </w:p>
        </w:tc>
        <w:tc>
          <w:tcPr>
            <w:tcW w:w="6706" w:type="dxa"/>
            <w:tcBorders>
              <w:top w:val="single" w:color="auto" w:sz="8" w:space="0"/>
              <w:bottom w:val="single" w:color="auto" w:sz="8" w:space="0"/>
            </w:tcBorders>
            <w:shd w:val="clear" w:color="auto" w:fill="auto"/>
            <w:vAlign w:val="center"/>
          </w:tcPr>
          <w:p>
            <w:pPr>
              <w:pStyle w:val="18"/>
            </w:pPr>
            <w:r>
              <w:rPr>
                <w:rFonts w:hint="eastAsia"/>
              </w:rPr>
              <w:t>评价细则</w:t>
            </w:r>
          </w:p>
        </w:tc>
        <w:tc>
          <w:tcPr>
            <w:tcW w:w="564" w:type="dxa"/>
            <w:tcBorders>
              <w:top w:val="single" w:color="auto" w:sz="8" w:space="0"/>
              <w:bottom w:val="single" w:color="auto" w:sz="8" w:space="0"/>
            </w:tcBorders>
            <w:shd w:val="clear" w:color="auto" w:fill="auto"/>
            <w:vAlign w:val="center"/>
          </w:tcPr>
          <w:p>
            <w:pPr>
              <w:pStyle w:val="18"/>
            </w:pPr>
            <w:r>
              <w:rPr>
                <w:rFonts w:hint="eastAsia"/>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restart"/>
            <w:tcBorders>
              <w:top w:val="single" w:color="auto" w:sz="8" w:space="0"/>
            </w:tcBorders>
            <w:shd w:val="clear" w:color="auto" w:fill="auto"/>
            <w:vAlign w:val="center"/>
          </w:tcPr>
          <w:p>
            <w:pPr>
              <w:pStyle w:val="18"/>
            </w:pPr>
            <w:r>
              <w:rPr>
                <w:rFonts w:hint="eastAsia"/>
              </w:rPr>
              <w:t>基本要求</w:t>
            </w:r>
          </w:p>
        </w:tc>
        <w:tc>
          <w:tcPr>
            <w:tcW w:w="1113" w:type="dxa"/>
            <w:vMerge w:val="restart"/>
            <w:tcBorders>
              <w:top w:val="single" w:color="auto" w:sz="8" w:space="0"/>
            </w:tcBorders>
            <w:shd w:val="clear" w:color="auto" w:fill="auto"/>
            <w:vAlign w:val="center"/>
          </w:tcPr>
          <w:p>
            <w:pPr>
              <w:pStyle w:val="18"/>
            </w:pPr>
            <w:r>
              <w:rPr>
                <w:rFonts w:hint="eastAsia"/>
              </w:rPr>
              <w:t>—</w:t>
            </w:r>
          </w:p>
        </w:tc>
        <w:tc>
          <w:tcPr>
            <w:tcW w:w="6706" w:type="dxa"/>
            <w:tcBorders>
              <w:top w:val="single" w:color="auto" w:sz="8" w:space="0"/>
            </w:tcBorders>
            <w:shd w:val="clear" w:color="auto" w:fill="auto"/>
            <w:vAlign w:val="center"/>
          </w:tcPr>
          <w:p>
            <w:pPr>
              <w:pStyle w:val="18"/>
              <w:jc w:val="both"/>
            </w:pPr>
            <w:r>
              <w:t>1.</w:t>
            </w:r>
            <w:r>
              <w:rPr>
                <w:rFonts w:hint="eastAsia"/>
              </w:rPr>
              <w:t xml:space="preserve">经营主体具备所有必要的合法资质，并能提供完整的相应证件。 </w:t>
            </w:r>
          </w:p>
        </w:tc>
        <w:tc>
          <w:tcPr>
            <w:tcW w:w="564" w:type="dxa"/>
            <w:vMerge w:val="restart"/>
            <w:tcBorders>
              <w:top w:val="single" w:color="auto" w:sz="8" w:space="0"/>
            </w:tcBorders>
            <w:shd w:val="clear" w:color="auto" w:fill="auto"/>
            <w:vAlign w:val="center"/>
          </w:tcPr>
          <w:p>
            <w:pPr>
              <w:pStyle w:val="1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rPr>
                <w:rFonts w:hint="eastAsia"/>
              </w:rPr>
              <w:t>2.符合《中华人民共和国食品安全法》、GB 31654等相关法律法规标准要求。</w:t>
            </w:r>
          </w:p>
        </w:tc>
        <w:tc>
          <w:tcPr>
            <w:tcW w:w="564" w:type="dxa"/>
            <w:vMerge w:val="continue"/>
            <w:shd w:val="clear" w:color="auto" w:fill="auto"/>
            <w:vAlign w:val="center"/>
          </w:tcPr>
          <w:p>
            <w:pPr>
              <w:pStyle w:val="1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3.</w:t>
            </w:r>
            <w:r>
              <w:rPr>
                <w:rFonts w:hAnsi="宋体"/>
                <w:szCs w:val="21"/>
              </w:rPr>
              <w:t>近3年内</w:t>
            </w:r>
            <w:r>
              <w:rPr>
                <w:rFonts w:hint="eastAsia" w:hAnsi="宋体"/>
                <w:szCs w:val="21"/>
              </w:rPr>
              <w:t>，无食品、环保等</w:t>
            </w:r>
            <w:r>
              <w:rPr>
                <w:rFonts w:hAnsi="宋体"/>
                <w:szCs w:val="21"/>
              </w:rPr>
              <w:t>安全事故</w:t>
            </w:r>
            <w:r>
              <w:rPr>
                <w:rFonts w:hint="eastAsia" w:hAnsi="宋体"/>
                <w:szCs w:val="21"/>
              </w:rPr>
              <w:t>，未受到相关部门处罚</w:t>
            </w:r>
            <w:r>
              <w:rPr>
                <w:rFonts w:hint="eastAsia"/>
              </w:rPr>
              <w:t>。</w:t>
            </w:r>
          </w:p>
        </w:tc>
        <w:tc>
          <w:tcPr>
            <w:tcW w:w="564" w:type="dxa"/>
            <w:vMerge w:val="continue"/>
            <w:shd w:val="clear" w:color="auto" w:fill="auto"/>
            <w:vAlign w:val="center"/>
          </w:tcPr>
          <w:p>
            <w:pPr>
              <w:pStyle w:val="1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4</w:t>
            </w:r>
            <w:r>
              <w:rPr>
                <w:rFonts w:hAnsi="宋体"/>
                <w:szCs w:val="21"/>
              </w:rPr>
              <w:t>.</w:t>
            </w:r>
            <w:r>
              <w:rPr>
                <w:rFonts w:hint="eastAsia" w:hAnsi="宋体"/>
                <w:szCs w:val="21"/>
              </w:rPr>
              <w:t>具有</w:t>
            </w:r>
            <w:r>
              <w:rPr>
                <w:rFonts w:hAnsi="宋体"/>
                <w:szCs w:val="21"/>
              </w:rPr>
              <w:t>食品安全、防疫安全等突发事件应急</w:t>
            </w:r>
            <w:r>
              <w:rPr>
                <w:rFonts w:hint="eastAsia" w:hAnsi="宋体"/>
                <w:szCs w:val="21"/>
              </w:rPr>
              <w:t>预案，并能提供相关文件。</w:t>
            </w:r>
          </w:p>
        </w:tc>
        <w:tc>
          <w:tcPr>
            <w:tcW w:w="564" w:type="dxa"/>
            <w:vMerge w:val="continue"/>
            <w:shd w:val="clear" w:color="auto" w:fill="auto"/>
            <w:vAlign w:val="center"/>
          </w:tcPr>
          <w:p>
            <w:pPr>
              <w:pStyle w:val="1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restart"/>
            <w:shd w:val="clear" w:color="auto" w:fill="auto"/>
            <w:vAlign w:val="center"/>
          </w:tcPr>
          <w:p>
            <w:pPr>
              <w:pStyle w:val="18"/>
            </w:pPr>
            <w:r>
              <w:rPr>
                <w:rFonts w:hint="eastAsia"/>
              </w:rPr>
              <w:t>日常管理</w:t>
            </w:r>
          </w:p>
          <w:p>
            <w:pPr>
              <w:pStyle w:val="18"/>
            </w:pPr>
            <w:r>
              <w:rPr>
                <w:rFonts w:hint="eastAsia"/>
              </w:rPr>
              <w:t>（1</w:t>
            </w:r>
            <w:r>
              <w:t>3</w:t>
            </w:r>
            <w:r>
              <w:rPr>
                <w:rFonts w:hint="eastAsia"/>
              </w:rPr>
              <w:t>分）</w:t>
            </w:r>
          </w:p>
        </w:tc>
        <w:tc>
          <w:tcPr>
            <w:tcW w:w="1113" w:type="dxa"/>
            <w:vMerge w:val="restart"/>
            <w:shd w:val="clear" w:color="auto" w:fill="auto"/>
            <w:vAlign w:val="center"/>
          </w:tcPr>
          <w:p>
            <w:pPr>
              <w:pStyle w:val="18"/>
            </w:pPr>
            <w:r>
              <w:rPr>
                <w:rFonts w:hint="eastAsia"/>
              </w:rPr>
              <w:t>—</w:t>
            </w:r>
          </w:p>
        </w:tc>
        <w:tc>
          <w:tcPr>
            <w:tcW w:w="6706" w:type="dxa"/>
            <w:shd w:val="clear" w:color="auto" w:fill="auto"/>
            <w:vAlign w:val="center"/>
          </w:tcPr>
          <w:p>
            <w:pPr>
              <w:pStyle w:val="18"/>
              <w:jc w:val="both"/>
              <w:rPr>
                <w:rFonts w:hAnsi="宋体"/>
              </w:rPr>
            </w:pPr>
            <w:r>
              <w:rPr>
                <w:rFonts w:hint="eastAsia"/>
              </w:rPr>
              <w:t>1.</w:t>
            </w:r>
            <w:r>
              <w:rPr>
                <w:rFonts w:hint="eastAsia" w:hAnsi="宋体"/>
              </w:rPr>
              <w:t>建立健全岗位职责、服务满意、能源资源节约、</w:t>
            </w:r>
            <w:r>
              <w:rPr>
                <w:rFonts w:hAnsi="宋体"/>
              </w:rPr>
              <w:t>制止</w:t>
            </w:r>
            <w:r>
              <w:rPr>
                <w:rFonts w:hint="eastAsia" w:hAnsi="宋体"/>
              </w:rPr>
              <w:t>餐饮浪费、食品留样、监督检查、食堂卫生安全事故隐患排查等管理制度，</w:t>
            </w:r>
            <w:r>
              <w:rPr>
                <w:rFonts w:hint="eastAsia"/>
              </w:rPr>
              <w:t>并确保得到有效执行，缺一项制度扣0.5分，满分2分。</w:t>
            </w:r>
          </w:p>
        </w:tc>
        <w:tc>
          <w:tcPr>
            <w:tcW w:w="564" w:type="dxa"/>
            <w:shd w:val="clear" w:color="auto" w:fill="auto"/>
            <w:vAlign w:val="center"/>
          </w:tcPr>
          <w:p>
            <w:pPr>
              <w:pStyle w:val="18"/>
            </w:pPr>
            <w:r>
              <w:rPr>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2.</w:t>
            </w:r>
            <w:r>
              <w:rPr>
                <w:rFonts w:hint="eastAsia" w:hAnsi="宋体"/>
              </w:rPr>
              <w:t>建立食品管理、能源资源管理、厨余垃圾管理等台账和巡查记录</w:t>
            </w:r>
            <w:r>
              <w:rPr>
                <w:rFonts w:hint="eastAsia"/>
              </w:rPr>
              <w:t>，缺一项台账或巡查记录扣0.5分，满分2分。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rPr>
                <w:rFonts w:hint="eastAsia"/>
              </w:rPr>
              <w:t>3.</w:t>
            </w:r>
            <w:r>
              <w:rPr>
                <w:rFonts w:hint="eastAsia" w:hAnsi="宋体"/>
              </w:rPr>
              <w:t>按季度开展食堂满意度调查，调查内容包含但不限于菜品、环境和服务满意度等内容</w:t>
            </w:r>
            <w:r>
              <w:rPr>
                <w:rFonts w:hint="eastAsia"/>
              </w:rPr>
              <w:t>，得2分。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rPr>
                <w:rFonts w:hint="eastAsia"/>
              </w:rPr>
              <w:t>4.在食堂等醒目位置张贴节水、节能、节气、反餐饮浪费相关提示牌，加强员工和就餐人员对节约资源的认识，得1分。</w:t>
            </w:r>
          </w:p>
        </w:tc>
        <w:tc>
          <w:tcPr>
            <w:tcW w:w="564" w:type="dxa"/>
            <w:shd w:val="clear" w:color="auto" w:fill="auto"/>
            <w:vAlign w:val="center"/>
          </w:tcPr>
          <w:p>
            <w:pPr>
              <w:pStyle w:val="18"/>
            </w:pPr>
            <w:r>
              <w:rPr>
                <w:rFonts w:hint="eastAsia"/>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rPr>
                <w:rFonts w:hint="eastAsia"/>
              </w:rPr>
              <w:t>5.将制止餐饮浪费明确纳入年度重点工作，并成立专门的领导和组织协调机构，得</w:t>
            </w:r>
            <w:r>
              <w:t>2</w:t>
            </w:r>
            <w:r>
              <w:rPr>
                <w:rFonts w:hint="eastAsia"/>
              </w:rPr>
              <w:t>分。</w:t>
            </w:r>
          </w:p>
        </w:tc>
        <w:tc>
          <w:tcPr>
            <w:tcW w:w="564" w:type="dxa"/>
            <w:shd w:val="clear" w:color="auto" w:fill="auto"/>
            <w:vAlign w:val="center"/>
          </w:tcPr>
          <w:p>
            <w:pPr>
              <w:pStyle w:val="18"/>
            </w:pPr>
            <w:r>
              <w:rPr>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rPr>
                <w:rFonts w:hint="eastAsia"/>
              </w:rPr>
              <w:t>6.设立专门的督导员，对用餐人员进行引导和监督，对浪费行为进行提醒和劝告，得2分。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numPr>
                <w:ilvl w:val="255"/>
                <w:numId w:val="0"/>
              </w:numPr>
              <w:jc w:val="both"/>
            </w:pPr>
            <w:r>
              <w:rPr>
                <w:rFonts w:hint="eastAsia"/>
              </w:rPr>
              <w:t>7.开展节约教育、培训活动，将“珍惜粮食、反对浪费” 纳入就餐人员和食堂工作人员培训体系，倡导文明、健康、节约、环保的生活方式和消费方式，每开展1次得1分，满分2分。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restart"/>
            <w:shd w:val="clear" w:color="auto" w:fill="auto"/>
            <w:vAlign w:val="center"/>
          </w:tcPr>
          <w:p>
            <w:pPr>
              <w:pStyle w:val="18"/>
            </w:pPr>
            <w:r>
              <w:rPr>
                <w:rFonts w:hint="eastAsia"/>
              </w:rPr>
              <w:t>能源资源节约</w:t>
            </w:r>
          </w:p>
          <w:p>
            <w:pPr>
              <w:pStyle w:val="18"/>
            </w:pPr>
            <w:r>
              <w:rPr>
                <w:rFonts w:hint="eastAsia"/>
              </w:rPr>
              <w:t>（2</w:t>
            </w:r>
            <w:r>
              <w:t>6</w:t>
            </w:r>
            <w:r>
              <w:rPr>
                <w:rFonts w:hint="eastAsia"/>
              </w:rPr>
              <w:t>分）</w:t>
            </w:r>
          </w:p>
        </w:tc>
        <w:tc>
          <w:tcPr>
            <w:tcW w:w="1113" w:type="dxa"/>
            <w:vMerge w:val="restart"/>
            <w:shd w:val="clear" w:color="auto" w:fill="auto"/>
            <w:vAlign w:val="center"/>
          </w:tcPr>
          <w:p>
            <w:pPr>
              <w:pStyle w:val="18"/>
            </w:pPr>
            <w:r>
              <w:rPr>
                <w:rFonts w:hint="eastAsia"/>
              </w:rPr>
              <w:t>食堂布局及用餐环境（</w:t>
            </w:r>
            <w:r>
              <w:t>6</w:t>
            </w:r>
            <w:r>
              <w:rPr>
                <w:rFonts w:hint="eastAsia"/>
              </w:rPr>
              <w:t>分）</w:t>
            </w:r>
          </w:p>
        </w:tc>
        <w:tc>
          <w:tcPr>
            <w:tcW w:w="6706" w:type="dxa"/>
            <w:shd w:val="clear" w:color="auto" w:fill="auto"/>
            <w:vAlign w:val="center"/>
          </w:tcPr>
          <w:p>
            <w:pPr>
              <w:pStyle w:val="18"/>
              <w:jc w:val="both"/>
            </w:pPr>
            <w:r>
              <w:t>1</w:t>
            </w:r>
            <w:r>
              <w:rPr>
                <w:rFonts w:hint="eastAsia"/>
              </w:rPr>
              <w:t>.</w:t>
            </w:r>
            <w:r>
              <w:rPr>
                <w:rFonts w:hint="eastAsia" w:hAnsi="宋体"/>
              </w:rPr>
              <w:t>餐厅区域内设有职工专用更衣室、卫生间（通道及设施设备不得与服务对象交叉使用）</w:t>
            </w:r>
            <w:r>
              <w:rPr>
                <w:rFonts w:hint="eastAsia"/>
              </w:rPr>
              <w:t>得1分；</w:t>
            </w:r>
            <w:r>
              <w:rPr>
                <w:rFonts w:hint="eastAsia" w:hAnsi="宋体"/>
              </w:rPr>
              <w:t>专间操作区设二次更衣间，更衣间、卫生间入口处设置洗手、干手消毒设施，并采用非手动式水嘴</w:t>
            </w:r>
            <w:r>
              <w:rPr>
                <w:rFonts w:hint="eastAsia"/>
              </w:rPr>
              <w:t>，得1分</w:t>
            </w:r>
            <w:r>
              <w:rPr>
                <w:rFonts w:hint="eastAsia"/>
                <w:lang w:eastAsia="zh-CN"/>
              </w:rPr>
              <w:t>，</w:t>
            </w:r>
            <w:r>
              <w:rPr>
                <w:rFonts w:hint="eastAsia"/>
              </w:rPr>
              <w:t>满分2分。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2.</w:t>
            </w:r>
            <w:r>
              <w:rPr>
                <w:rFonts w:hint="eastAsia" w:hAnsi="宋体"/>
              </w:rPr>
              <w:t>清洁设施设备包括洗手池，果蔬类、肉类、水产品清洗池，以及餐具和清洁用具清洗池等</w:t>
            </w:r>
            <w:r>
              <w:rPr>
                <w:rFonts w:hint="eastAsia"/>
              </w:rPr>
              <w:t>，得</w:t>
            </w:r>
            <w:r>
              <w:t>1</w:t>
            </w:r>
            <w:r>
              <w:rPr>
                <w:rFonts w:hint="eastAsia"/>
              </w:rPr>
              <w:t>分。</w:t>
            </w:r>
          </w:p>
        </w:tc>
        <w:tc>
          <w:tcPr>
            <w:tcW w:w="564" w:type="dxa"/>
            <w:shd w:val="clear" w:color="auto" w:fill="auto"/>
            <w:vAlign w:val="center"/>
          </w:tcPr>
          <w:p>
            <w:pPr>
              <w:pStyle w:val="18"/>
            </w:pPr>
            <w:r>
              <w:rPr>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rPr>
                <w:strike/>
              </w:rPr>
            </w:pPr>
            <w:r>
              <w:t>3.</w:t>
            </w:r>
            <w:r>
              <w:rPr>
                <w:rFonts w:hint="eastAsia" w:hAnsi="宋体"/>
              </w:rPr>
              <w:t>水、电、天然气安装水表、电表和天然气表</w:t>
            </w:r>
            <w:r>
              <w:rPr>
                <w:rFonts w:hint="eastAsia"/>
              </w:rPr>
              <w:t>，安装1项得1分，满分3分。</w:t>
            </w:r>
          </w:p>
        </w:tc>
        <w:tc>
          <w:tcPr>
            <w:tcW w:w="564" w:type="dxa"/>
            <w:shd w:val="clear" w:color="auto" w:fill="auto"/>
            <w:vAlign w:val="center"/>
          </w:tcPr>
          <w:p>
            <w:pPr>
              <w:pStyle w:val="18"/>
              <w:rPr>
                <w:strike/>
              </w:rPr>
            </w:pPr>
            <w:r>
              <w:rPr>
                <w:color w:val="000000"/>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restart"/>
            <w:shd w:val="clear" w:color="auto" w:fill="auto"/>
            <w:vAlign w:val="center"/>
          </w:tcPr>
          <w:p>
            <w:pPr>
              <w:pStyle w:val="18"/>
            </w:pPr>
            <w:r>
              <w:rPr>
                <w:rFonts w:hint="eastAsia"/>
              </w:rPr>
              <w:t>能源节约（</w:t>
            </w:r>
            <w:r>
              <w:t>8</w:t>
            </w:r>
            <w:r>
              <w:rPr>
                <w:rFonts w:hint="eastAsia"/>
              </w:rPr>
              <w:t>分）</w:t>
            </w:r>
          </w:p>
        </w:tc>
        <w:tc>
          <w:tcPr>
            <w:tcW w:w="6706" w:type="dxa"/>
            <w:shd w:val="clear" w:color="auto" w:fill="auto"/>
            <w:vAlign w:val="center"/>
          </w:tcPr>
          <w:p>
            <w:pPr>
              <w:pStyle w:val="18"/>
              <w:jc w:val="left"/>
            </w:pPr>
            <w:r>
              <w:t>1</w:t>
            </w:r>
            <w:r>
              <w:rPr>
                <w:rFonts w:hint="eastAsia"/>
              </w:rPr>
              <w:t>.</w:t>
            </w:r>
            <w:r>
              <w:rPr>
                <w:rFonts w:hint="eastAsia" w:hAnsi="宋体"/>
              </w:rPr>
              <w:t>空调温度设置夏季不低于2</w:t>
            </w:r>
            <w:r>
              <w:rPr>
                <w:rFonts w:hAnsi="宋体"/>
              </w:rPr>
              <w:t>6</w:t>
            </w:r>
            <w:r>
              <w:rPr>
                <w:rFonts w:hint="eastAsia" w:hAnsi="宋体"/>
              </w:rPr>
              <w:t>℃，冬季不高于2</w:t>
            </w:r>
            <w:r>
              <w:rPr>
                <w:rFonts w:hAnsi="宋体"/>
              </w:rPr>
              <w:t>0</w:t>
            </w:r>
            <w:r>
              <w:rPr>
                <w:rFonts w:hint="eastAsia" w:hAnsi="宋体"/>
              </w:rPr>
              <w:t>℃</w:t>
            </w:r>
            <w:r>
              <w:rPr>
                <w:rFonts w:hint="eastAsia"/>
              </w:rPr>
              <w:t>，得1分。</w:t>
            </w:r>
          </w:p>
        </w:tc>
        <w:tc>
          <w:tcPr>
            <w:tcW w:w="564" w:type="dxa"/>
            <w:shd w:val="clear" w:color="auto" w:fill="auto"/>
            <w:vAlign w:val="center"/>
          </w:tcPr>
          <w:p>
            <w:pPr>
              <w:pStyle w:val="18"/>
            </w:pPr>
            <w:r>
              <w:rPr>
                <w:rFonts w:hint="eastAsia"/>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t>2</w:t>
            </w:r>
            <w:r>
              <w:rPr>
                <w:rFonts w:hint="eastAsia"/>
              </w:rPr>
              <w:t>.</w:t>
            </w:r>
            <w:r>
              <w:rPr>
                <w:rFonts w:hint="eastAsia" w:hAnsi="宋体"/>
              </w:rPr>
              <w:t>配电系统和照明系统进行分区、分时、群控或智能化管控</w:t>
            </w:r>
            <w:r>
              <w:rPr>
                <w:rFonts w:hint="eastAsia"/>
              </w:rPr>
              <w:t>，得1分。</w:t>
            </w:r>
          </w:p>
        </w:tc>
        <w:tc>
          <w:tcPr>
            <w:tcW w:w="564" w:type="dxa"/>
            <w:shd w:val="clear" w:color="auto" w:fill="auto"/>
            <w:vAlign w:val="center"/>
          </w:tcPr>
          <w:p>
            <w:pPr>
              <w:pStyle w:val="18"/>
            </w:pPr>
            <w:r>
              <w:rPr>
                <w:rFonts w:hint="eastAsia"/>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3</w:t>
            </w:r>
            <w:r>
              <w:rPr>
                <w:rFonts w:hint="eastAsia"/>
              </w:rPr>
              <w:t>.</w:t>
            </w:r>
            <w:r>
              <w:rPr>
                <w:rFonts w:hint="eastAsia" w:hAnsi="宋体"/>
              </w:rPr>
              <w:t>蒸箱、洗碗机、消毒柜、和面机、烤箱等用电产品或设备采用节能产品</w:t>
            </w:r>
            <w:r>
              <w:rPr>
                <w:rFonts w:hint="eastAsia"/>
              </w:rPr>
              <w:t>，有一类不是节能产品扣0.5分，满分2分。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t>4</w:t>
            </w:r>
            <w:r>
              <w:rPr>
                <w:rFonts w:hint="eastAsia"/>
              </w:rPr>
              <w:t>.</w:t>
            </w:r>
            <w:r>
              <w:rPr>
                <w:rFonts w:hint="eastAsia" w:hAnsi="宋体"/>
              </w:rPr>
              <w:t>厨房燃气灶具能效应达到GB</w:t>
            </w:r>
            <w:r>
              <w:rPr>
                <w:rFonts w:hAnsi="宋体"/>
              </w:rPr>
              <w:t xml:space="preserve"> 30531</w:t>
            </w:r>
            <w:r>
              <w:rPr>
                <w:rFonts w:hint="eastAsia" w:hAnsi="宋体"/>
              </w:rPr>
              <w:t>中节能要求</w:t>
            </w:r>
            <w:r>
              <w:rPr>
                <w:rFonts w:hint="eastAsia"/>
              </w:rPr>
              <w:t>，得2分。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t>5</w:t>
            </w:r>
            <w:r>
              <w:rPr>
                <w:rFonts w:hint="eastAsia"/>
              </w:rPr>
              <w:t>.</w:t>
            </w:r>
            <w:r>
              <w:rPr>
                <w:rFonts w:hint="eastAsia" w:hAnsi="宋体"/>
              </w:rPr>
              <w:t>采用杜绝长明火、定期检查及维护等节约燃气措施</w:t>
            </w:r>
            <w:r>
              <w:rPr>
                <w:rFonts w:hint="eastAsia"/>
              </w:rPr>
              <w:t>，得2分。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restart"/>
            <w:shd w:val="clear" w:color="auto" w:fill="auto"/>
            <w:vAlign w:val="center"/>
          </w:tcPr>
          <w:p>
            <w:pPr>
              <w:pStyle w:val="18"/>
            </w:pPr>
            <w:r>
              <w:rPr>
                <w:rFonts w:hint="eastAsia"/>
              </w:rPr>
              <w:t>资源节约（</w:t>
            </w:r>
            <w:r>
              <w:t>12</w:t>
            </w:r>
            <w:r>
              <w:rPr>
                <w:rFonts w:hint="eastAsia"/>
              </w:rPr>
              <w:t>分）</w:t>
            </w:r>
          </w:p>
        </w:tc>
        <w:tc>
          <w:tcPr>
            <w:tcW w:w="6706" w:type="dxa"/>
            <w:shd w:val="clear" w:color="auto" w:fill="auto"/>
            <w:vAlign w:val="center"/>
          </w:tcPr>
          <w:p>
            <w:pPr>
              <w:pStyle w:val="18"/>
              <w:jc w:val="left"/>
            </w:pPr>
            <w:r>
              <w:rPr>
                <w:rFonts w:hint="eastAsia"/>
              </w:rPr>
              <w:t>1.</w:t>
            </w:r>
            <w:r>
              <w:rPr>
                <w:rFonts w:hint="eastAsia" w:hAnsi="宋体"/>
              </w:rPr>
              <w:t>食堂用水满足DB</w:t>
            </w:r>
            <w:r>
              <w:rPr>
                <w:rFonts w:hAnsi="宋体"/>
              </w:rPr>
              <w:t>37/T 4254</w:t>
            </w:r>
            <w:r>
              <w:rPr>
                <w:rFonts w:hint="eastAsia" w:hAnsi="宋体"/>
              </w:rPr>
              <w:t>先进值要求</w:t>
            </w:r>
            <w:r>
              <w:rPr>
                <w:rFonts w:hint="eastAsia"/>
              </w:rPr>
              <w:t>，得</w:t>
            </w:r>
            <w:r>
              <w:t>2</w:t>
            </w:r>
            <w:r>
              <w:rPr>
                <w:rFonts w:hint="eastAsia"/>
              </w:rPr>
              <w:t>分。</w:t>
            </w:r>
          </w:p>
        </w:tc>
        <w:tc>
          <w:tcPr>
            <w:tcW w:w="564" w:type="dxa"/>
            <w:shd w:val="clear" w:color="auto" w:fill="auto"/>
            <w:vAlign w:val="center"/>
          </w:tcPr>
          <w:p>
            <w:pPr>
              <w:pStyle w:val="18"/>
            </w:pPr>
            <w:r>
              <w:rPr>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t>2</w:t>
            </w:r>
            <w:r>
              <w:rPr>
                <w:rFonts w:hint="eastAsia"/>
              </w:rPr>
              <w:t>.</w:t>
            </w:r>
            <w:r>
              <w:rPr>
                <w:rFonts w:hint="eastAsia" w:hAnsi="宋体"/>
              </w:rPr>
              <w:t>用水产品采用节水型产品，配备率达到100%</w:t>
            </w:r>
            <w:r>
              <w:rPr>
                <w:rFonts w:hint="eastAsia"/>
              </w:rPr>
              <w:t>，得2分；无跑冒滴漏现象，发现一处扣1分，满分2分</w:t>
            </w:r>
          </w:p>
        </w:tc>
        <w:tc>
          <w:tcPr>
            <w:tcW w:w="564" w:type="dxa"/>
            <w:shd w:val="clear" w:color="auto" w:fill="auto"/>
            <w:vAlign w:val="center"/>
          </w:tcPr>
          <w:p>
            <w:pPr>
              <w:pStyle w:val="18"/>
            </w:pPr>
            <w:r>
              <w:rPr>
                <w:rFonts w:hint="eastAsia"/>
                <w:color w:val="000000"/>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t>3</w:t>
            </w:r>
            <w:r>
              <w:rPr>
                <w:rFonts w:hint="eastAsia"/>
              </w:rPr>
              <w:t>.</w:t>
            </w:r>
            <w:r>
              <w:rPr>
                <w:rFonts w:hint="eastAsia" w:hAnsi="宋体"/>
              </w:rPr>
              <w:t>排水的流向由高清洁操作区流向低清洁操作区，并能防止污水逆流，得2分</w:t>
            </w:r>
            <w:r>
              <w:rPr>
                <w:rFonts w:hint="eastAsia"/>
              </w:rPr>
              <w:t>。</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rPr>
                <w:b/>
              </w:rPr>
            </w:pPr>
            <w:r>
              <w:t>4</w:t>
            </w:r>
            <w:r>
              <w:rPr>
                <w:rFonts w:hint="eastAsia"/>
              </w:rPr>
              <w:t>.</w:t>
            </w:r>
            <w:r>
              <w:rPr>
                <w:rFonts w:hint="eastAsia" w:hAnsi="宋体"/>
              </w:rPr>
              <w:t>食堂排放的含油污水应经隔油设施处理后排放，隔油设施不应设在清洁操作区和准操作区及其他卫生要求的空间内</w:t>
            </w:r>
            <w:r>
              <w:rPr>
                <w:rFonts w:hint="eastAsia"/>
              </w:rPr>
              <w:t>，得2分。</w:t>
            </w:r>
          </w:p>
        </w:tc>
        <w:tc>
          <w:tcPr>
            <w:tcW w:w="564" w:type="dxa"/>
            <w:shd w:val="clear" w:color="auto" w:fill="auto"/>
            <w:vAlign w:val="center"/>
          </w:tcPr>
          <w:p>
            <w:pPr>
              <w:pStyle w:val="18"/>
              <w:rPr>
                <w:color w:val="000000"/>
                <w:szCs w:val="18"/>
              </w:rPr>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t>5</w:t>
            </w:r>
            <w:r>
              <w:rPr>
                <w:rFonts w:hint="eastAsia"/>
              </w:rPr>
              <w:t>.对</w:t>
            </w:r>
            <w:r>
              <w:rPr>
                <w:rFonts w:hint="eastAsia" w:hAnsi="宋体"/>
              </w:rPr>
              <w:t>纸巾、食品包装盒、洗涤用品等低值易耗品定期分析使用情况的</w:t>
            </w:r>
            <w:r>
              <w:rPr>
                <w:rFonts w:hint="eastAsia"/>
              </w:rPr>
              <w:t>，得2分。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restart"/>
            <w:shd w:val="clear" w:color="auto" w:fill="auto"/>
            <w:vAlign w:val="center"/>
          </w:tcPr>
          <w:p>
            <w:pPr>
              <w:pStyle w:val="18"/>
            </w:pPr>
            <w:r>
              <w:rPr>
                <w:rFonts w:hint="eastAsia"/>
              </w:rPr>
              <w:t>食品供应链管理与食品安全控制（</w:t>
            </w:r>
            <w:r>
              <w:t>37</w:t>
            </w:r>
            <w:r>
              <w:rPr>
                <w:rFonts w:hint="eastAsia"/>
              </w:rPr>
              <w:t>分）</w:t>
            </w:r>
          </w:p>
        </w:tc>
        <w:tc>
          <w:tcPr>
            <w:tcW w:w="1113" w:type="dxa"/>
            <w:vMerge w:val="restart"/>
            <w:shd w:val="clear" w:color="auto" w:fill="auto"/>
            <w:vAlign w:val="center"/>
          </w:tcPr>
          <w:p>
            <w:pPr>
              <w:pStyle w:val="18"/>
            </w:pPr>
            <w:r>
              <w:rPr>
                <w:rFonts w:hint="eastAsia"/>
              </w:rPr>
              <w:t>食品采购（9分）</w:t>
            </w:r>
          </w:p>
        </w:tc>
        <w:tc>
          <w:tcPr>
            <w:tcW w:w="6706" w:type="dxa"/>
            <w:shd w:val="clear" w:color="auto" w:fill="auto"/>
            <w:vAlign w:val="center"/>
          </w:tcPr>
          <w:p>
            <w:pPr>
              <w:pStyle w:val="18"/>
              <w:jc w:val="left"/>
            </w:pPr>
            <w:r>
              <w:rPr>
                <w:rFonts w:hint="eastAsia"/>
              </w:rPr>
              <w:t>1.未</w:t>
            </w:r>
            <w:r>
              <w:rPr>
                <w:rFonts w:hint="eastAsia" w:hAnsi="宋体"/>
              </w:rPr>
              <w:t>采购国家规定的禁用食品、药品，以及动植物原料等</w:t>
            </w:r>
            <w:r>
              <w:rPr>
                <w:rFonts w:hint="eastAsia"/>
              </w:rPr>
              <w:t>，得</w:t>
            </w:r>
            <w:r>
              <w:t>1</w:t>
            </w:r>
            <w:r>
              <w:rPr>
                <w:rFonts w:hint="eastAsia"/>
              </w:rPr>
              <w:t>分。</w:t>
            </w:r>
          </w:p>
        </w:tc>
        <w:tc>
          <w:tcPr>
            <w:tcW w:w="564" w:type="dxa"/>
            <w:shd w:val="clear" w:color="auto" w:fill="auto"/>
            <w:vAlign w:val="center"/>
          </w:tcPr>
          <w:p>
            <w:pPr>
              <w:pStyle w:val="18"/>
            </w:pPr>
            <w:r>
              <w:rPr>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rPr>
                <w:rFonts w:hint="eastAsia"/>
              </w:rPr>
              <w:t>2.</w:t>
            </w:r>
            <w:r>
              <w:rPr>
                <w:rFonts w:hint="eastAsia" w:hAnsi="宋体"/>
              </w:rPr>
              <w:t>食品添加剂使用要符合GB</w:t>
            </w:r>
            <w:r>
              <w:rPr>
                <w:rFonts w:hAnsi="宋体"/>
              </w:rPr>
              <w:t xml:space="preserve"> 2760</w:t>
            </w:r>
            <w:r>
              <w:rPr>
                <w:rFonts w:hint="eastAsia" w:hAnsi="宋体"/>
              </w:rPr>
              <w:t>的规定</w:t>
            </w:r>
            <w:r>
              <w:rPr>
                <w:rFonts w:hint="eastAsia"/>
              </w:rPr>
              <w:t>，得2分。</w:t>
            </w:r>
          </w:p>
        </w:tc>
        <w:tc>
          <w:tcPr>
            <w:tcW w:w="564" w:type="dxa"/>
            <w:shd w:val="clear" w:color="auto" w:fill="auto"/>
            <w:vAlign w:val="center"/>
          </w:tcPr>
          <w:p>
            <w:pPr>
              <w:pStyle w:val="18"/>
              <w:rPr>
                <w:color w:val="000000"/>
                <w:szCs w:val="18"/>
              </w:rPr>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rPr>
                <w:rFonts w:hint="eastAsia"/>
              </w:rPr>
              <w:t>3.</w:t>
            </w:r>
            <w:r>
              <w:rPr>
                <w:rFonts w:hint="eastAsia" w:hAnsi="宋体"/>
              </w:rPr>
              <w:t>制定</w:t>
            </w:r>
            <w:r>
              <w:rPr>
                <w:rFonts w:hAnsi="宋体"/>
              </w:rPr>
              <w:t>食材</w:t>
            </w:r>
            <w:r>
              <w:rPr>
                <w:rFonts w:hint="eastAsia" w:hAnsi="宋体"/>
              </w:rPr>
              <w:t>采购流程和食材出入库管理流程</w:t>
            </w:r>
            <w:r>
              <w:rPr>
                <w:rFonts w:hint="eastAsia"/>
              </w:rPr>
              <w:t>，得1分。</w:t>
            </w:r>
          </w:p>
        </w:tc>
        <w:tc>
          <w:tcPr>
            <w:tcW w:w="564" w:type="dxa"/>
            <w:shd w:val="clear" w:color="auto" w:fill="auto"/>
            <w:vAlign w:val="center"/>
          </w:tcPr>
          <w:p>
            <w:pPr>
              <w:pStyle w:val="18"/>
            </w:pPr>
            <w:r>
              <w:rPr>
                <w:rFonts w:hint="eastAsia"/>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rPr>
                <w:rFonts w:hint="eastAsia"/>
              </w:rPr>
              <w:t>4.</w:t>
            </w:r>
            <w:r>
              <w:rPr>
                <w:rFonts w:hint="eastAsia" w:hAnsi="宋体"/>
              </w:rPr>
              <w:t>设置专人对食材进行验货、存储和出入库管理，并进行记录</w:t>
            </w:r>
            <w:r>
              <w:rPr>
                <w:rFonts w:hint="eastAsia"/>
              </w:rPr>
              <w:t>，得1分。</w:t>
            </w:r>
          </w:p>
        </w:tc>
        <w:tc>
          <w:tcPr>
            <w:tcW w:w="564" w:type="dxa"/>
            <w:shd w:val="clear" w:color="auto" w:fill="auto"/>
            <w:vAlign w:val="center"/>
          </w:tcPr>
          <w:p>
            <w:pPr>
              <w:pStyle w:val="18"/>
            </w:pPr>
            <w:r>
              <w:rPr>
                <w:rFonts w:hint="eastAsia"/>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rPr>
                <w:rFonts w:hint="eastAsia"/>
              </w:rPr>
              <w:t>5.</w:t>
            </w:r>
            <w:r>
              <w:rPr>
                <w:rFonts w:hAnsi="宋体"/>
              </w:rPr>
              <w:t>建立供应商档案</w:t>
            </w:r>
            <w:r>
              <w:rPr>
                <w:rFonts w:hint="eastAsia" w:hAnsi="宋体"/>
              </w:rPr>
              <w:t>和采购食材台账，</w:t>
            </w:r>
            <w:r>
              <w:rPr>
                <w:rFonts w:hint="eastAsia"/>
              </w:rPr>
              <w:t>得1分；台账包含</w:t>
            </w:r>
            <w:r>
              <w:rPr>
                <w:rFonts w:hint="eastAsia" w:hAnsi="宋体"/>
              </w:rPr>
              <w:t>但不限于采购凭证、发票、</w:t>
            </w:r>
            <w:r>
              <w:rPr>
                <w:rFonts w:hAnsi="宋体"/>
              </w:rPr>
              <w:t>进货</w:t>
            </w:r>
            <w:r>
              <w:rPr>
                <w:rFonts w:hint="eastAsia" w:hAnsi="宋体"/>
              </w:rPr>
              <w:t>登记等</w:t>
            </w:r>
            <w:r>
              <w:rPr>
                <w:rFonts w:hint="eastAsia"/>
              </w:rPr>
              <w:t>，缺少一项内容扣0.5分，扣满1分为止</w:t>
            </w:r>
            <w:r>
              <w:rPr>
                <w:rFonts w:hint="eastAsia"/>
                <w:lang w:eastAsia="zh-CN"/>
              </w:rPr>
              <w:t>，</w:t>
            </w:r>
            <w:r>
              <w:rPr>
                <w:rFonts w:hint="eastAsia"/>
              </w:rPr>
              <w:t>满分2分。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rPr>
                <w:rFonts w:hint="eastAsia"/>
              </w:rPr>
              <w:t>6.</w:t>
            </w:r>
            <w:r>
              <w:rPr>
                <w:rFonts w:hint="eastAsia" w:hAnsi="宋体"/>
              </w:rPr>
              <w:t>在食堂醒目位置对主要原料及采购来源进行定期公示</w:t>
            </w:r>
            <w:r>
              <w:rPr>
                <w:rFonts w:hint="eastAsia"/>
              </w:rPr>
              <w:t>，公示1次得1分，满分2分。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restart"/>
            <w:shd w:val="clear" w:color="auto" w:fill="auto"/>
            <w:vAlign w:val="center"/>
          </w:tcPr>
          <w:p>
            <w:pPr>
              <w:pStyle w:val="18"/>
            </w:pPr>
            <w:r>
              <w:rPr>
                <w:rFonts w:hint="eastAsia"/>
              </w:rPr>
              <w:t>食品存储（4分）</w:t>
            </w:r>
          </w:p>
        </w:tc>
        <w:tc>
          <w:tcPr>
            <w:tcW w:w="6706" w:type="dxa"/>
            <w:shd w:val="clear" w:color="auto" w:fill="auto"/>
            <w:vAlign w:val="center"/>
          </w:tcPr>
          <w:p>
            <w:pPr>
              <w:pStyle w:val="18"/>
              <w:jc w:val="both"/>
            </w:pPr>
            <w:r>
              <w:t>1</w:t>
            </w:r>
            <w:r>
              <w:rPr>
                <w:rFonts w:hint="eastAsia"/>
              </w:rPr>
              <w:t>.</w:t>
            </w:r>
            <w:r>
              <w:rPr>
                <w:rFonts w:hint="eastAsia" w:hAnsi="宋体"/>
              </w:rPr>
              <w:t>预包装食品应按保存条件和保质期存储，遵循先进先出，先用原则，无过期情况的，</w:t>
            </w:r>
            <w:r>
              <w:rPr>
                <w:rFonts w:hint="eastAsia"/>
              </w:rPr>
              <w:t>得1分；</w:t>
            </w:r>
            <w:r>
              <w:rPr>
                <w:rFonts w:hint="eastAsia" w:hAnsi="宋体"/>
              </w:rPr>
              <w:t>散装食品应设置食品标签，符合《山东省餐饮食品加工用具、设备标识管理指南（试行）》规定</w:t>
            </w:r>
            <w:r>
              <w:rPr>
                <w:rFonts w:hint="eastAsia"/>
              </w:rPr>
              <w:t>，得1分</w:t>
            </w:r>
            <w:r>
              <w:rPr>
                <w:rFonts w:hint="eastAsia"/>
                <w:lang w:eastAsia="zh-CN"/>
              </w:rPr>
              <w:t>，</w:t>
            </w:r>
            <w:r>
              <w:rPr>
                <w:rFonts w:hint="eastAsia"/>
              </w:rPr>
              <w:t>满分2分。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rPr>
                <w:rFonts w:hint="eastAsia"/>
              </w:rPr>
              <w:t>2.</w:t>
            </w:r>
            <w:r>
              <w:rPr>
                <w:rFonts w:hint="eastAsia" w:hAnsi="宋体"/>
              </w:rPr>
              <w:t>冷冻、保鲜库（柜）中食材应分类摆放，保持合理间距</w:t>
            </w:r>
            <w:r>
              <w:rPr>
                <w:rFonts w:hint="eastAsia"/>
              </w:rPr>
              <w:t>，得1分。</w:t>
            </w:r>
          </w:p>
        </w:tc>
        <w:tc>
          <w:tcPr>
            <w:tcW w:w="564" w:type="dxa"/>
            <w:shd w:val="clear" w:color="auto" w:fill="auto"/>
            <w:vAlign w:val="center"/>
          </w:tcPr>
          <w:p>
            <w:pPr>
              <w:pStyle w:val="18"/>
              <w:rPr>
                <w:color w:val="000000"/>
                <w:szCs w:val="18"/>
              </w:rPr>
            </w:pPr>
            <w:r>
              <w:rPr>
                <w:rFonts w:hint="eastAsia"/>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3</w:t>
            </w:r>
            <w:r>
              <w:rPr>
                <w:rFonts w:hint="eastAsia"/>
              </w:rPr>
              <w:t>.</w:t>
            </w:r>
            <w:r>
              <w:rPr>
                <w:rFonts w:hint="eastAsia" w:hAnsi="宋体"/>
              </w:rPr>
              <w:t>制定减少开关冷库（柜）次数的措施，并定期除霜</w:t>
            </w:r>
            <w:r>
              <w:rPr>
                <w:rFonts w:hint="eastAsia"/>
              </w:rPr>
              <w:t>，得1分。</w:t>
            </w:r>
          </w:p>
        </w:tc>
        <w:tc>
          <w:tcPr>
            <w:tcW w:w="564" w:type="dxa"/>
            <w:shd w:val="clear" w:color="auto" w:fill="auto"/>
            <w:vAlign w:val="center"/>
          </w:tcPr>
          <w:p>
            <w:pPr>
              <w:pStyle w:val="18"/>
              <w:rPr>
                <w:color w:val="000000"/>
                <w:szCs w:val="18"/>
              </w:rPr>
            </w:pPr>
            <w:r>
              <w:rPr>
                <w:rFonts w:hint="eastAsia"/>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restart"/>
            <w:shd w:val="clear" w:color="auto" w:fill="auto"/>
            <w:vAlign w:val="center"/>
          </w:tcPr>
          <w:p>
            <w:pPr>
              <w:pStyle w:val="18"/>
            </w:pPr>
            <w:r>
              <w:rPr>
                <w:rFonts w:hint="eastAsia"/>
              </w:rPr>
              <w:t>食品加工（</w:t>
            </w:r>
            <w:r>
              <w:t>10</w:t>
            </w:r>
            <w:r>
              <w:rPr>
                <w:rFonts w:hint="eastAsia"/>
              </w:rPr>
              <w:t>分）</w:t>
            </w:r>
          </w:p>
        </w:tc>
        <w:tc>
          <w:tcPr>
            <w:tcW w:w="6706" w:type="dxa"/>
            <w:shd w:val="clear" w:color="auto" w:fill="auto"/>
            <w:vAlign w:val="center"/>
          </w:tcPr>
          <w:p>
            <w:pPr>
              <w:pStyle w:val="18"/>
              <w:jc w:val="left"/>
            </w:pPr>
            <w:r>
              <w:t>1</w:t>
            </w:r>
            <w:r>
              <w:rPr>
                <w:rFonts w:hint="eastAsia"/>
              </w:rPr>
              <w:t>.制定食品加工、食材营养烹调方法标准规范，合理切配和使用原材料，得2分。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t>2</w:t>
            </w:r>
            <w:r>
              <w:rPr>
                <w:rFonts w:hint="eastAsia"/>
              </w:rPr>
              <w:t>.制定常用原料初级加工、细加工原料出成率表，得2分。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rPr>
                <w:rFonts w:hint="eastAsia"/>
              </w:rPr>
              <w:t>3.提供防止加工环境交叉污染的措施，得</w:t>
            </w:r>
            <w:r>
              <w:t>1</w:t>
            </w:r>
            <w:r>
              <w:rPr>
                <w:rFonts w:hint="eastAsia"/>
              </w:rPr>
              <w:t>分。</w:t>
            </w:r>
          </w:p>
        </w:tc>
        <w:tc>
          <w:tcPr>
            <w:tcW w:w="564" w:type="dxa"/>
            <w:shd w:val="clear" w:color="auto" w:fill="auto"/>
            <w:vAlign w:val="center"/>
          </w:tcPr>
          <w:p>
            <w:pPr>
              <w:pStyle w:val="18"/>
            </w:pPr>
            <w:r>
              <w:rPr>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t>4</w:t>
            </w:r>
            <w:r>
              <w:rPr>
                <w:rFonts w:hint="eastAsia"/>
              </w:rPr>
              <w:t>.张贴切菜机、切丁机等厨房机械设备安全管理提示标签，得</w:t>
            </w:r>
            <w:r>
              <w:t>1</w:t>
            </w:r>
            <w:r>
              <w:rPr>
                <w:rFonts w:hint="eastAsia"/>
              </w:rPr>
              <w:t>分。</w:t>
            </w:r>
          </w:p>
        </w:tc>
        <w:tc>
          <w:tcPr>
            <w:tcW w:w="564" w:type="dxa"/>
            <w:shd w:val="clear" w:color="auto" w:fill="auto"/>
            <w:vAlign w:val="center"/>
          </w:tcPr>
          <w:p>
            <w:pPr>
              <w:pStyle w:val="18"/>
            </w:pPr>
            <w:r>
              <w:rPr>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t>5</w:t>
            </w:r>
            <w:r>
              <w:rPr>
                <w:rFonts w:hint="eastAsia"/>
              </w:rPr>
              <w:t>.推广一料多用，一菜多味，对蔬菜根茎叶等边角料进行充分利用，每一项得1分，满分2分。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t>6</w:t>
            </w:r>
            <w:r>
              <w:rPr>
                <w:rFonts w:hint="eastAsia"/>
              </w:rPr>
              <w:t>.初加工产生废物量进行称重和记录，提供相关记录得</w:t>
            </w:r>
            <w:r>
              <w:t>1</w:t>
            </w:r>
            <w:r>
              <w:rPr>
                <w:rFonts w:hint="eastAsia"/>
              </w:rPr>
              <w:t>分。</w:t>
            </w:r>
          </w:p>
        </w:tc>
        <w:tc>
          <w:tcPr>
            <w:tcW w:w="564" w:type="dxa"/>
            <w:shd w:val="clear" w:color="auto" w:fill="auto"/>
            <w:vAlign w:val="center"/>
          </w:tcPr>
          <w:p>
            <w:pPr>
              <w:pStyle w:val="18"/>
              <w:rPr>
                <w:color w:val="000000"/>
                <w:szCs w:val="18"/>
              </w:rPr>
            </w:pPr>
            <w:r>
              <w:rPr>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t>7</w:t>
            </w:r>
            <w:r>
              <w:rPr>
                <w:rFonts w:hint="eastAsia"/>
              </w:rPr>
              <w:t>.未加工制作野生蘑菇、鲜黄花菜等高风险食品的，得</w:t>
            </w:r>
            <w:r>
              <w:t>1</w:t>
            </w:r>
            <w:r>
              <w:rPr>
                <w:rFonts w:hint="eastAsia"/>
              </w:rPr>
              <w:t>分。</w:t>
            </w:r>
          </w:p>
        </w:tc>
        <w:tc>
          <w:tcPr>
            <w:tcW w:w="564" w:type="dxa"/>
            <w:shd w:val="clear" w:color="auto" w:fill="auto"/>
            <w:vAlign w:val="center"/>
          </w:tcPr>
          <w:p>
            <w:pPr>
              <w:pStyle w:val="18"/>
            </w:pPr>
            <w:r>
              <w:rPr>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restart"/>
            <w:shd w:val="clear" w:color="auto" w:fill="auto"/>
            <w:vAlign w:val="center"/>
          </w:tcPr>
          <w:p>
            <w:pPr>
              <w:pStyle w:val="18"/>
            </w:pPr>
            <w:r>
              <w:rPr>
                <w:rFonts w:hint="eastAsia"/>
              </w:rPr>
              <w:t>食品检测（</w:t>
            </w:r>
            <w:r>
              <w:t>7</w:t>
            </w:r>
            <w:r>
              <w:rPr>
                <w:rFonts w:hint="eastAsia"/>
              </w:rPr>
              <w:t>分）</w:t>
            </w:r>
          </w:p>
        </w:tc>
        <w:tc>
          <w:tcPr>
            <w:tcW w:w="6706" w:type="dxa"/>
            <w:shd w:val="clear" w:color="auto" w:fill="auto"/>
            <w:vAlign w:val="center"/>
          </w:tcPr>
          <w:p>
            <w:pPr>
              <w:pStyle w:val="18"/>
              <w:jc w:val="both"/>
            </w:pPr>
            <w:r>
              <w:t>1</w:t>
            </w:r>
            <w:r>
              <w:rPr>
                <w:rFonts w:hint="eastAsia"/>
              </w:rPr>
              <w:t>.制定检验检测计划和实施方案，得1分；自行或委托具有资质的第三方机构定期对大宗食品原料、加工制作环境等进行检验检测，得1分</w:t>
            </w:r>
            <w:r>
              <w:rPr>
                <w:rFonts w:hint="eastAsia"/>
                <w:lang w:eastAsia="zh-CN"/>
              </w:rPr>
              <w:t>，</w:t>
            </w:r>
            <w:r>
              <w:rPr>
                <w:rFonts w:hint="eastAsia"/>
              </w:rPr>
              <w:t>满分2分。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2</w:t>
            </w:r>
            <w:r>
              <w:rPr>
                <w:rFonts w:hint="eastAsia"/>
              </w:rPr>
              <w:t>.有油料使用管理措施，并定时进行检测和记录，得1分。</w:t>
            </w:r>
          </w:p>
        </w:tc>
        <w:tc>
          <w:tcPr>
            <w:tcW w:w="564" w:type="dxa"/>
            <w:shd w:val="clear" w:color="auto" w:fill="auto"/>
            <w:vAlign w:val="center"/>
          </w:tcPr>
          <w:p>
            <w:pPr>
              <w:pStyle w:val="18"/>
            </w:pPr>
            <w:r>
              <w:rPr>
                <w:rFonts w:hint="eastAsia"/>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rPr>
                <w:rFonts w:hint="eastAsia"/>
              </w:rPr>
              <w:t>3.供餐人数在 300 人以上或使用面积超过 500m²的食堂，配备食品安全快速检测设备与试剂试纸，得1分；设专职或兼职安全员和营养师，得1分，满分2分。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left"/>
            </w:pPr>
            <w:r>
              <w:t>4</w:t>
            </w:r>
            <w:r>
              <w:rPr>
                <w:rFonts w:hint="eastAsia"/>
              </w:rPr>
              <w:t>.至少一周进行一次食品安全自查并记录，得2分。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restart"/>
            <w:shd w:val="clear" w:color="auto" w:fill="auto"/>
            <w:vAlign w:val="center"/>
          </w:tcPr>
          <w:p>
            <w:pPr>
              <w:pStyle w:val="18"/>
            </w:pPr>
            <w:r>
              <w:rPr>
                <w:rFonts w:hint="eastAsia"/>
              </w:rPr>
              <w:t>食品供应（</w:t>
            </w:r>
            <w:r>
              <w:t>7</w:t>
            </w:r>
            <w:r>
              <w:rPr>
                <w:rFonts w:hint="eastAsia"/>
              </w:rPr>
              <w:t>分）</w:t>
            </w:r>
          </w:p>
        </w:tc>
        <w:tc>
          <w:tcPr>
            <w:tcW w:w="6706" w:type="dxa"/>
            <w:shd w:val="clear" w:color="auto" w:fill="auto"/>
            <w:vAlign w:val="center"/>
          </w:tcPr>
          <w:p>
            <w:pPr>
              <w:pStyle w:val="18"/>
              <w:jc w:val="both"/>
            </w:pPr>
            <w:r>
              <w:t>1</w:t>
            </w:r>
            <w:r>
              <w:rPr>
                <w:rFonts w:hint="eastAsia"/>
              </w:rPr>
              <w:t>.食品供应营养配餐应满足SB/T 10474的要求，得2分。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2</w:t>
            </w:r>
            <w:r>
              <w:rPr>
                <w:rFonts w:hint="eastAsia"/>
              </w:rPr>
              <w:t>.开展菜品的研发，按周期更新食谱，得2分。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3</w:t>
            </w:r>
            <w:r>
              <w:rPr>
                <w:rFonts w:hint="eastAsia"/>
              </w:rPr>
              <w:t>.根据时令节气，提供季节性食谱，得2分。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rPr>
                <w:rFonts w:hint="eastAsia"/>
              </w:rPr>
              <w:t>4</w:t>
            </w:r>
            <w:r>
              <w:t>.</w:t>
            </w:r>
            <w:r>
              <w:rPr>
                <w:rFonts w:hint="eastAsia"/>
              </w:rPr>
              <w:t>制作每周营养食谱制度，每周五前在就餐区域公布下一周的营养食谱</w:t>
            </w:r>
            <w:r>
              <w:rPr>
                <w:rFonts w:hint="eastAsia"/>
                <w:lang w:eastAsia="zh-CN"/>
              </w:rPr>
              <w:t>，</w:t>
            </w:r>
            <w:r>
              <w:rPr>
                <w:rFonts w:hint="eastAsia"/>
              </w:rPr>
              <w:t>得1分。</w:t>
            </w:r>
          </w:p>
        </w:tc>
        <w:tc>
          <w:tcPr>
            <w:tcW w:w="564" w:type="dxa"/>
            <w:shd w:val="clear" w:color="auto" w:fill="auto"/>
            <w:vAlign w:val="center"/>
          </w:tcPr>
          <w:p>
            <w:pPr>
              <w:pStyle w:val="18"/>
              <w:rPr>
                <w:color w:val="000000"/>
                <w:szCs w:val="18"/>
              </w:rPr>
            </w:pPr>
            <w:r>
              <w:rPr>
                <w:rFonts w:hint="eastAsia"/>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restart"/>
            <w:shd w:val="clear" w:color="auto" w:fill="auto"/>
            <w:vAlign w:val="center"/>
          </w:tcPr>
          <w:p>
            <w:pPr>
              <w:pStyle w:val="18"/>
            </w:pPr>
            <w:r>
              <w:rPr>
                <w:rFonts w:hint="eastAsia"/>
              </w:rPr>
              <w:t>食品节约（</w:t>
            </w:r>
            <w:r>
              <w:t>7</w:t>
            </w:r>
            <w:r>
              <w:rPr>
                <w:rFonts w:hint="eastAsia"/>
              </w:rPr>
              <w:t>分）</w:t>
            </w:r>
          </w:p>
        </w:tc>
        <w:tc>
          <w:tcPr>
            <w:tcW w:w="1113" w:type="dxa"/>
            <w:vMerge w:val="restart"/>
            <w:shd w:val="clear" w:color="auto" w:fill="auto"/>
            <w:vAlign w:val="center"/>
          </w:tcPr>
          <w:p>
            <w:pPr>
              <w:pStyle w:val="18"/>
            </w:pPr>
            <w:r>
              <w:rPr>
                <w:rFonts w:hint="eastAsia"/>
              </w:rPr>
              <w:t>—</w:t>
            </w:r>
          </w:p>
        </w:tc>
        <w:tc>
          <w:tcPr>
            <w:tcW w:w="6706" w:type="dxa"/>
            <w:shd w:val="clear" w:color="auto" w:fill="auto"/>
            <w:vAlign w:val="center"/>
          </w:tcPr>
          <w:p>
            <w:pPr>
              <w:pStyle w:val="18"/>
              <w:jc w:val="both"/>
            </w:pPr>
            <w:r>
              <w:t>1</w:t>
            </w:r>
            <w:r>
              <w:rPr>
                <w:rFonts w:hint="eastAsia"/>
              </w:rPr>
              <w:t>.倡导绿色就餐、文明就餐，在遵守时间、维护秩序、保持卫生、举止文明等方面引导就餐行为，得</w:t>
            </w:r>
            <w:r>
              <w:t>2</w:t>
            </w:r>
            <w:r>
              <w:rPr>
                <w:rFonts w:hint="eastAsia"/>
              </w:rPr>
              <w:t>分。</w:t>
            </w:r>
          </w:p>
        </w:tc>
        <w:tc>
          <w:tcPr>
            <w:tcW w:w="564" w:type="dxa"/>
            <w:shd w:val="clear" w:color="auto" w:fill="auto"/>
            <w:vAlign w:val="center"/>
          </w:tcPr>
          <w:p>
            <w:pPr>
              <w:pStyle w:val="18"/>
            </w:pPr>
            <w:r>
              <w:rPr>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2</w:t>
            </w:r>
            <w:r>
              <w:rPr>
                <w:rFonts w:hint="eastAsia"/>
              </w:rPr>
              <w:t>.食堂利用电子屏、宣传栏、餐桌提示牌等营造节约氛围，在食堂明显位置张贴宣传标语或宣传画、摆放提示牌，提醒就餐人员适量点餐，杜绝浪费。引导干部职工积极开展“光盘行动”、制止餐饮浪费、倡导绿色生活、宣传能源资源节约等</w:t>
            </w:r>
            <w:r>
              <w:rPr>
                <w:rFonts w:hint="eastAsia"/>
                <w:lang w:eastAsia="zh-CN"/>
              </w:rPr>
              <w:t>，</w:t>
            </w:r>
            <w:r>
              <w:rPr>
                <w:rFonts w:hint="eastAsia"/>
              </w:rPr>
              <w:t>得</w:t>
            </w:r>
            <w:r>
              <w:t>3</w:t>
            </w:r>
            <w:r>
              <w:rPr>
                <w:rFonts w:hint="eastAsia"/>
              </w:rPr>
              <w:t>分。</w:t>
            </w:r>
          </w:p>
        </w:tc>
        <w:tc>
          <w:tcPr>
            <w:tcW w:w="564" w:type="dxa"/>
            <w:shd w:val="clear" w:color="auto" w:fill="auto"/>
            <w:vAlign w:val="center"/>
          </w:tcPr>
          <w:p>
            <w:pPr>
              <w:pStyle w:val="18"/>
            </w:pPr>
            <w:r>
              <w:rPr>
                <w:color w:val="000000"/>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3</w:t>
            </w:r>
            <w:r>
              <w:rPr>
                <w:rFonts w:hint="eastAsia"/>
              </w:rPr>
              <w:t>.根据就餐人数，采用小锅，分批、分量快炒，得1分；以及分时段、小份量供应烹调菜肴，得1分</w:t>
            </w:r>
            <w:r>
              <w:rPr>
                <w:rFonts w:hint="eastAsia"/>
                <w:lang w:eastAsia="zh-CN"/>
              </w:rPr>
              <w:t>，</w:t>
            </w:r>
            <w:r>
              <w:rPr>
                <w:rFonts w:hint="eastAsia"/>
              </w:rPr>
              <w:t>满分2分。</w:t>
            </w:r>
          </w:p>
        </w:tc>
        <w:tc>
          <w:tcPr>
            <w:tcW w:w="564" w:type="dxa"/>
            <w:shd w:val="clear" w:color="auto" w:fill="auto"/>
            <w:vAlign w:val="center"/>
          </w:tcPr>
          <w:p>
            <w:pPr>
              <w:pStyle w:val="18"/>
              <w:rPr>
                <w:color w:val="000000"/>
                <w:szCs w:val="18"/>
              </w:rPr>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restart"/>
            <w:shd w:val="clear" w:color="auto" w:fill="auto"/>
            <w:vAlign w:val="center"/>
          </w:tcPr>
          <w:p>
            <w:pPr>
              <w:pStyle w:val="18"/>
            </w:pPr>
            <w:r>
              <w:rPr>
                <w:rFonts w:hint="eastAsia"/>
              </w:rPr>
              <w:t>绿色化处理（</w:t>
            </w:r>
            <w:r>
              <w:t>8</w:t>
            </w:r>
            <w:r>
              <w:rPr>
                <w:rFonts w:hint="eastAsia"/>
              </w:rPr>
              <w:t>分）</w:t>
            </w:r>
          </w:p>
        </w:tc>
        <w:tc>
          <w:tcPr>
            <w:tcW w:w="1113" w:type="dxa"/>
            <w:vMerge w:val="restart"/>
            <w:shd w:val="clear" w:color="auto" w:fill="auto"/>
            <w:vAlign w:val="center"/>
          </w:tcPr>
          <w:p>
            <w:pPr>
              <w:pStyle w:val="18"/>
            </w:pPr>
            <w:r>
              <w:rPr>
                <w:rFonts w:hint="eastAsia"/>
              </w:rPr>
              <w:t>—</w:t>
            </w:r>
          </w:p>
        </w:tc>
        <w:tc>
          <w:tcPr>
            <w:tcW w:w="6706" w:type="dxa"/>
            <w:shd w:val="clear" w:color="auto" w:fill="auto"/>
          </w:tcPr>
          <w:p>
            <w:pPr>
              <w:pStyle w:val="18"/>
              <w:jc w:val="both"/>
            </w:pPr>
            <w:r>
              <w:t>1.</w:t>
            </w:r>
            <w:r>
              <w:rPr>
                <w:rFonts w:hint="eastAsia"/>
              </w:rPr>
              <w:t>非必要不使用一次性餐具；必须使用时，使用可降解餐饮具，并符合GB/T 18006.3的规定，得2分。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tcPr>
          <w:p>
            <w:pPr>
              <w:pStyle w:val="18"/>
              <w:jc w:val="both"/>
            </w:pPr>
            <w:r>
              <w:t>2.</w:t>
            </w:r>
            <w:r>
              <w:rPr>
                <w:rFonts w:hint="eastAsia"/>
              </w:rPr>
              <w:t>食堂设置厨余垃圾、可回收垃圾和其他垃圾三种收集设施，要有明显的区分标识，得</w:t>
            </w:r>
            <w:r>
              <w:t>0.5</w:t>
            </w:r>
            <w:r>
              <w:rPr>
                <w:rFonts w:hint="eastAsia"/>
              </w:rPr>
              <w:t>分；食品处理区分设厨余垃圾和可回收物存放容器，设置专用且易于区分的废弃物存放容器，且符合CJJ 27的要求，得</w:t>
            </w:r>
            <w:r>
              <w:t>0.5</w:t>
            </w:r>
            <w:r>
              <w:rPr>
                <w:rFonts w:hint="eastAsia"/>
              </w:rPr>
              <w:t>分</w:t>
            </w:r>
            <w:r>
              <w:rPr>
                <w:rFonts w:hint="eastAsia"/>
                <w:lang w:eastAsia="zh-CN"/>
              </w:rPr>
              <w:t>，</w:t>
            </w:r>
            <w:r>
              <w:rPr>
                <w:rFonts w:hint="eastAsia"/>
              </w:rPr>
              <w:t>满分</w:t>
            </w:r>
            <w:r>
              <w:t>1</w:t>
            </w:r>
            <w:r>
              <w:rPr>
                <w:rFonts w:hint="eastAsia"/>
              </w:rPr>
              <w:t>分。</w:t>
            </w:r>
          </w:p>
        </w:tc>
        <w:tc>
          <w:tcPr>
            <w:tcW w:w="564" w:type="dxa"/>
            <w:shd w:val="clear" w:color="auto" w:fill="auto"/>
            <w:vAlign w:val="center"/>
          </w:tcPr>
          <w:p>
            <w:pPr>
              <w:pStyle w:val="18"/>
            </w:pPr>
            <w:r>
              <w:rPr>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tcPr>
          <w:p>
            <w:pPr>
              <w:pStyle w:val="18"/>
              <w:jc w:val="both"/>
            </w:pPr>
            <w:r>
              <w:t>3.</w:t>
            </w:r>
            <w:r>
              <w:rPr>
                <w:rFonts w:hint="eastAsia"/>
              </w:rPr>
              <w:t>厨余垃圾存放期间优先放置于室外，得1分；存放区每天清理和消杀，并记录，得1分</w:t>
            </w:r>
            <w:r>
              <w:rPr>
                <w:rFonts w:hint="eastAsia"/>
                <w:lang w:eastAsia="zh-CN"/>
              </w:rPr>
              <w:t>，</w:t>
            </w:r>
            <w:r>
              <w:rPr>
                <w:rFonts w:hint="eastAsia"/>
              </w:rPr>
              <w:t>满分2分。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tcPr>
          <w:p>
            <w:pPr>
              <w:pStyle w:val="18"/>
              <w:jc w:val="both"/>
            </w:pPr>
            <w:r>
              <w:t>4.</w:t>
            </w:r>
            <w:r>
              <w:rPr>
                <w:rFonts w:hint="eastAsia"/>
              </w:rPr>
              <w:t>妥善处置废弃食用油脂、厨余垃圾，进行资源化回收及利用，并与具备处理资质的专业机构签订收运协议，得1分；及时进行收运、处理，并建立台账，得1分</w:t>
            </w:r>
            <w:r>
              <w:rPr>
                <w:rFonts w:hint="eastAsia"/>
                <w:lang w:eastAsia="zh-CN"/>
              </w:rPr>
              <w:t>，</w:t>
            </w:r>
            <w:r>
              <w:rPr>
                <w:rFonts w:hint="eastAsia"/>
              </w:rPr>
              <w:t>满分2分。</w:t>
            </w:r>
          </w:p>
        </w:tc>
        <w:tc>
          <w:tcPr>
            <w:tcW w:w="564" w:type="dxa"/>
            <w:shd w:val="clear" w:color="auto" w:fill="auto"/>
            <w:vAlign w:val="center"/>
          </w:tcPr>
          <w:p>
            <w:pPr>
              <w:pStyle w:val="18"/>
              <w:rPr>
                <w:color w:val="000000"/>
                <w:szCs w:val="18"/>
              </w:rPr>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tcPr>
          <w:p>
            <w:pPr>
              <w:pStyle w:val="18"/>
              <w:jc w:val="both"/>
            </w:pPr>
            <w:r>
              <w:t>5.</w:t>
            </w:r>
            <w:r>
              <w:rPr>
                <w:rFonts w:hint="eastAsia"/>
              </w:rPr>
              <w:t>按照国家法律法规及行业标准，定期清理隔油池、清洗排油烟罩，得1分。</w:t>
            </w:r>
          </w:p>
        </w:tc>
        <w:tc>
          <w:tcPr>
            <w:tcW w:w="564" w:type="dxa"/>
            <w:shd w:val="clear" w:color="auto" w:fill="auto"/>
            <w:vAlign w:val="center"/>
          </w:tcPr>
          <w:p>
            <w:pPr>
              <w:pStyle w:val="18"/>
            </w:pPr>
            <w:r>
              <w:rPr>
                <w:color w:val="000000"/>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restart"/>
            <w:shd w:val="clear" w:color="auto" w:fill="auto"/>
            <w:vAlign w:val="center"/>
          </w:tcPr>
          <w:p>
            <w:pPr>
              <w:pStyle w:val="18"/>
            </w:pPr>
            <w:r>
              <w:rPr>
                <w:rFonts w:hint="eastAsia"/>
              </w:rPr>
              <w:t>信息化建设（</w:t>
            </w:r>
            <w:r>
              <w:t>9</w:t>
            </w:r>
            <w:r>
              <w:rPr>
                <w:rFonts w:hint="eastAsia"/>
              </w:rPr>
              <w:t>分）</w:t>
            </w:r>
          </w:p>
        </w:tc>
        <w:tc>
          <w:tcPr>
            <w:tcW w:w="1113" w:type="dxa"/>
            <w:vMerge w:val="restart"/>
            <w:shd w:val="clear" w:color="auto" w:fill="auto"/>
            <w:vAlign w:val="center"/>
          </w:tcPr>
          <w:p>
            <w:pPr>
              <w:pStyle w:val="18"/>
            </w:pPr>
            <w:r>
              <w:rPr>
                <w:rFonts w:hint="eastAsia"/>
              </w:rPr>
              <w:t>—</w:t>
            </w:r>
          </w:p>
        </w:tc>
        <w:tc>
          <w:tcPr>
            <w:tcW w:w="6706" w:type="dxa"/>
            <w:shd w:val="clear" w:color="auto" w:fill="auto"/>
          </w:tcPr>
          <w:p>
            <w:pPr>
              <w:pStyle w:val="18"/>
              <w:jc w:val="left"/>
            </w:pPr>
            <w:r>
              <w:t>1.</w:t>
            </w:r>
            <w:r>
              <w:rPr>
                <w:rFonts w:hint="eastAsia"/>
              </w:rPr>
              <w:t>在微信公众号、小程序等网络平台上发布食谱，得1分；设立征求就餐人员意见渠道，及时调整菜谱菜品，得1分；</w:t>
            </w:r>
            <w:r>
              <w:rPr>
                <w:rFonts w:hAnsi="宋体"/>
              </w:rPr>
              <w:t>充分利用大数据积累和定量分析，动态做好</w:t>
            </w:r>
            <w:r>
              <w:rPr>
                <w:rFonts w:hint="eastAsia" w:hAnsi="宋体"/>
              </w:rPr>
              <w:t>饭菜供应</w:t>
            </w:r>
            <w:r>
              <w:rPr>
                <w:rFonts w:hAnsi="宋体"/>
              </w:rPr>
              <w:t>调整，减少</w:t>
            </w:r>
            <w:r>
              <w:rPr>
                <w:rFonts w:hint="eastAsia" w:hAnsi="宋体"/>
              </w:rPr>
              <w:t>厨余垃圾，得1分</w:t>
            </w:r>
            <w:r>
              <w:rPr>
                <w:rFonts w:hint="eastAsia" w:hAnsi="宋体"/>
                <w:lang w:eastAsia="zh-CN"/>
              </w:rPr>
              <w:t>，</w:t>
            </w:r>
            <w:r>
              <w:rPr>
                <w:rFonts w:hint="eastAsia"/>
              </w:rPr>
              <w:t>满分3分。</w:t>
            </w:r>
          </w:p>
        </w:tc>
        <w:tc>
          <w:tcPr>
            <w:tcW w:w="564" w:type="dxa"/>
            <w:shd w:val="clear" w:color="auto" w:fill="auto"/>
            <w:vAlign w:val="center"/>
          </w:tcPr>
          <w:p>
            <w:pPr>
              <w:pStyle w:val="18"/>
            </w:pPr>
            <w:r>
              <w:rPr>
                <w:color w:val="000000"/>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tcPr>
          <w:p>
            <w:pPr>
              <w:pStyle w:val="18"/>
              <w:jc w:val="left"/>
            </w:pPr>
            <w:r>
              <w:t>2.</w:t>
            </w:r>
            <w:r>
              <w:rPr>
                <w:rFonts w:hint="eastAsia" w:hAnsi="宋体"/>
              </w:rPr>
              <w:t>建立食堂原材料“进、销、存”管理系统，得1分；建立水电气实时监测平台</w:t>
            </w:r>
            <w:r>
              <w:rPr>
                <w:rFonts w:hint="eastAsia"/>
              </w:rPr>
              <w:t>，得</w:t>
            </w:r>
            <w:r>
              <w:t>1</w:t>
            </w:r>
            <w:r>
              <w:rPr>
                <w:rFonts w:hint="eastAsia"/>
              </w:rPr>
              <w:t>分</w:t>
            </w:r>
            <w:r>
              <w:rPr>
                <w:rFonts w:hint="eastAsia"/>
                <w:lang w:eastAsia="zh-CN"/>
              </w:rPr>
              <w:t>，</w:t>
            </w:r>
            <w:r>
              <w:rPr>
                <w:rFonts w:hint="eastAsia"/>
              </w:rPr>
              <w:t>满分2分。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tcPr>
          <w:p>
            <w:pPr>
              <w:pStyle w:val="18"/>
              <w:jc w:val="left"/>
            </w:pPr>
            <w:r>
              <w:t>3.</w:t>
            </w:r>
            <w:r>
              <w:rPr>
                <w:rFonts w:hint="eastAsia" w:hAnsi="宋体"/>
              </w:rPr>
              <w:t>通过信息化平台，提前统计就餐人数和调配适当的布局及餐线</w:t>
            </w:r>
            <w:r>
              <w:rPr>
                <w:rFonts w:hint="eastAsia"/>
              </w:rPr>
              <w:t>，得2分。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tcPr>
          <w:p>
            <w:pPr>
              <w:pStyle w:val="18"/>
              <w:jc w:val="left"/>
            </w:pPr>
            <w:r>
              <w:t>4.</w:t>
            </w:r>
            <w:r>
              <w:rPr>
                <w:rFonts w:hAnsi="宋体"/>
              </w:rPr>
              <w:t>在餐盘回收处设置电子监控设备，并在食堂明显位置设置曝光台，对严重浪费行为进行曝光</w:t>
            </w:r>
            <w:r>
              <w:rPr>
                <w:rFonts w:hint="eastAsia"/>
              </w:rPr>
              <w:t>，得2分。</w:t>
            </w:r>
          </w:p>
        </w:tc>
        <w:tc>
          <w:tcPr>
            <w:tcW w:w="564" w:type="dxa"/>
            <w:shd w:val="clear" w:color="auto" w:fill="auto"/>
            <w:vAlign w:val="center"/>
          </w:tcPr>
          <w:p>
            <w:pPr>
              <w:pStyle w:val="18"/>
            </w:pPr>
            <w:r>
              <w:rPr>
                <w:rFonts w:hint="eastAsia"/>
                <w:color w:val="000000"/>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16" w:type="dxa"/>
            <w:gridSpan w:val="3"/>
            <w:shd w:val="clear" w:color="auto" w:fill="auto"/>
            <w:vAlign w:val="center"/>
          </w:tcPr>
          <w:p>
            <w:pPr>
              <w:pStyle w:val="18"/>
            </w:pPr>
            <w:r>
              <w:rPr>
                <w:rFonts w:hint="eastAsia"/>
              </w:rPr>
              <w:t>小计</w:t>
            </w:r>
          </w:p>
        </w:tc>
        <w:tc>
          <w:tcPr>
            <w:tcW w:w="564" w:type="dxa"/>
            <w:shd w:val="clear" w:color="auto" w:fill="auto"/>
            <w:vAlign w:val="center"/>
          </w:tcPr>
          <w:p>
            <w:pPr>
              <w:pStyle w:val="18"/>
            </w:pPr>
            <w:r>
              <w:rPr>
                <w:rFonts w:hint="eastAsia"/>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restart"/>
            <w:shd w:val="clear" w:color="auto" w:fill="auto"/>
            <w:vAlign w:val="center"/>
          </w:tcPr>
          <w:p>
            <w:pPr>
              <w:pStyle w:val="18"/>
            </w:pPr>
            <w:r>
              <w:rPr>
                <w:rFonts w:hint="eastAsia"/>
              </w:rPr>
              <w:t>加分项</w:t>
            </w:r>
          </w:p>
        </w:tc>
        <w:tc>
          <w:tcPr>
            <w:tcW w:w="1113" w:type="dxa"/>
            <w:shd w:val="clear" w:color="auto" w:fill="auto"/>
            <w:vAlign w:val="center"/>
          </w:tcPr>
          <w:p>
            <w:pPr>
              <w:pStyle w:val="18"/>
            </w:pPr>
            <w:r>
              <w:rPr>
                <w:rFonts w:hint="eastAsia"/>
              </w:rPr>
              <w:t>食堂布局及用餐环境</w:t>
            </w:r>
          </w:p>
        </w:tc>
        <w:tc>
          <w:tcPr>
            <w:tcW w:w="6706" w:type="dxa"/>
            <w:shd w:val="clear" w:color="auto" w:fill="auto"/>
            <w:vAlign w:val="center"/>
          </w:tcPr>
          <w:p>
            <w:pPr>
              <w:pStyle w:val="18"/>
              <w:jc w:val="both"/>
            </w:pPr>
            <w:r>
              <w:rPr>
                <w:rFonts w:hint="eastAsia"/>
              </w:rPr>
              <w:t>1.</w:t>
            </w:r>
            <w:r>
              <w:rPr>
                <w:rFonts w:hint="eastAsia" w:hAnsi="宋体"/>
              </w:rPr>
              <w:t>公共区域和用餐区域的空气调节系统采取基于CO</w:t>
            </w:r>
            <w:r>
              <w:rPr>
                <w:rFonts w:hint="eastAsia" w:hAnsi="宋体"/>
                <w:vertAlign w:val="subscript"/>
              </w:rPr>
              <w:t>2</w:t>
            </w:r>
            <w:r>
              <w:rPr>
                <w:rFonts w:hint="eastAsia" w:hAnsi="宋体"/>
              </w:rPr>
              <w:t>浓度控制的新风调节措施，室内二氧化碳浓度≤</w:t>
            </w:r>
            <w:r>
              <w:rPr>
                <w:rFonts w:hAnsi="宋体"/>
              </w:rPr>
              <w:t>0.1%</w:t>
            </w:r>
            <w:r>
              <w:rPr>
                <w:rFonts w:hint="eastAsia" w:hAnsi="宋体"/>
                <w:lang w:eastAsia="zh-CN"/>
              </w:rPr>
              <w:t>，</w:t>
            </w:r>
            <w:r>
              <w:rPr>
                <w:rFonts w:hint="eastAsia"/>
              </w:rPr>
              <w:t>得1分。</w:t>
            </w:r>
          </w:p>
        </w:tc>
        <w:tc>
          <w:tcPr>
            <w:tcW w:w="564" w:type="dxa"/>
            <w:shd w:val="clear" w:color="auto" w:fill="auto"/>
            <w:vAlign w:val="center"/>
          </w:tcPr>
          <w:p>
            <w:pPr>
              <w:pStyle w:val="18"/>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shd w:val="clear" w:color="auto" w:fill="auto"/>
            <w:vAlign w:val="center"/>
          </w:tcPr>
          <w:p>
            <w:pPr>
              <w:pStyle w:val="18"/>
            </w:pPr>
            <w:r>
              <w:rPr>
                <w:rFonts w:hint="eastAsia"/>
              </w:rPr>
              <w:t>能源节约</w:t>
            </w:r>
          </w:p>
        </w:tc>
        <w:tc>
          <w:tcPr>
            <w:tcW w:w="6706" w:type="dxa"/>
            <w:shd w:val="clear" w:color="auto" w:fill="auto"/>
            <w:vAlign w:val="center"/>
          </w:tcPr>
          <w:p>
            <w:pPr>
              <w:pStyle w:val="18"/>
              <w:jc w:val="both"/>
            </w:pPr>
            <w:r>
              <w:t>1</w:t>
            </w:r>
            <w:r>
              <w:rPr>
                <w:rFonts w:hint="eastAsia"/>
              </w:rPr>
              <w:t>.</w:t>
            </w:r>
            <w:r>
              <w:rPr>
                <w:rFonts w:hint="eastAsia" w:hAnsi="宋体"/>
              </w:rPr>
              <w:t>充分利用太阳能、地源热泵等可再生能源，由可再生能源提供的热水水量比例（或热量比例）不低于20%</w:t>
            </w:r>
            <w:r>
              <w:rPr>
                <w:rFonts w:hint="eastAsia" w:hAnsi="宋体"/>
                <w:lang w:eastAsia="zh-CN"/>
              </w:rPr>
              <w:t>，</w:t>
            </w:r>
            <w:r>
              <w:rPr>
                <w:rFonts w:hint="eastAsia"/>
              </w:rPr>
              <w:t>得1分。</w:t>
            </w:r>
          </w:p>
        </w:tc>
        <w:tc>
          <w:tcPr>
            <w:tcW w:w="564" w:type="dxa"/>
            <w:shd w:val="clear" w:color="auto" w:fill="auto"/>
            <w:vAlign w:val="center"/>
          </w:tcPr>
          <w:p>
            <w:pPr>
              <w:pStyle w:val="18"/>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shd w:val="clear" w:color="auto" w:fill="auto"/>
            <w:vAlign w:val="center"/>
          </w:tcPr>
          <w:p>
            <w:pPr>
              <w:pStyle w:val="18"/>
            </w:pPr>
            <w:r>
              <w:rPr>
                <w:rFonts w:hint="eastAsia"/>
              </w:rPr>
              <w:t>资源节约</w:t>
            </w:r>
          </w:p>
        </w:tc>
        <w:tc>
          <w:tcPr>
            <w:tcW w:w="6706" w:type="dxa"/>
            <w:shd w:val="clear" w:color="auto" w:fill="auto"/>
            <w:vAlign w:val="center"/>
          </w:tcPr>
          <w:p>
            <w:pPr>
              <w:pStyle w:val="18"/>
              <w:jc w:val="both"/>
            </w:pPr>
            <w:r>
              <w:t>1</w:t>
            </w:r>
            <w:r>
              <w:rPr>
                <w:rFonts w:hint="eastAsia"/>
              </w:rPr>
              <w:t>.</w:t>
            </w:r>
            <w:r>
              <w:rPr>
                <w:rFonts w:hint="eastAsia" w:hAnsi="宋体"/>
              </w:rPr>
              <w:t>建立水回收利用措施，对洗菜、洗手等水进行回收处理，回用水用于卫生清洁、车辆清洗、绿地灌溉等</w:t>
            </w:r>
            <w:r>
              <w:rPr>
                <w:rFonts w:hint="eastAsia" w:hAnsi="宋体"/>
                <w:lang w:eastAsia="zh-CN"/>
              </w:rPr>
              <w:t>，</w:t>
            </w:r>
            <w:r>
              <w:rPr>
                <w:rFonts w:hint="eastAsia"/>
              </w:rPr>
              <w:t>得1分。</w:t>
            </w:r>
          </w:p>
        </w:tc>
        <w:tc>
          <w:tcPr>
            <w:tcW w:w="564" w:type="dxa"/>
            <w:shd w:val="clear" w:color="auto" w:fill="auto"/>
            <w:vAlign w:val="center"/>
          </w:tcPr>
          <w:p>
            <w:pPr>
              <w:pStyle w:val="18"/>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shd w:val="clear" w:color="auto" w:fill="auto"/>
            <w:vAlign w:val="center"/>
          </w:tcPr>
          <w:p>
            <w:pPr>
              <w:pStyle w:val="18"/>
            </w:pPr>
            <w:r>
              <w:rPr>
                <w:rFonts w:hint="eastAsia"/>
              </w:rPr>
              <w:t>食品供应</w:t>
            </w:r>
          </w:p>
        </w:tc>
        <w:tc>
          <w:tcPr>
            <w:tcW w:w="6706" w:type="dxa"/>
            <w:shd w:val="clear" w:color="auto" w:fill="auto"/>
            <w:vAlign w:val="center"/>
          </w:tcPr>
          <w:p>
            <w:pPr>
              <w:pStyle w:val="18"/>
              <w:jc w:val="both"/>
            </w:pPr>
            <w:r>
              <w:t>1.</w:t>
            </w:r>
            <w:r>
              <w:rPr>
                <w:rFonts w:hint="eastAsia"/>
              </w:rPr>
              <w:t>根据少数民族职工饮食习惯，开设特色餐饮窗口</w:t>
            </w:r>
            <w:r>
              <w:rPr>
                <w:rFonts w:hint="eastAsia"/>
                <w:lang w:eastAsia="zh-CN"/>
              </w:rPr>
              <w:t>，</w:t>
            </w:r>
            <w:r>
              <w:rPr>
                <w:rFonts w:hint="eastAsia"/>
              </w:rPr>
              <w:t>得</w:t>
            </w:r>
            <w:r>
              <w:t>0.5</w:t>
            </w:r>
            <w:r>
              <w:rPr>
                <w:rFonts w:hint="eastAsia"/>
              </w:rPr>
              <w:t>分。</w:t>
            </w:r>
          </w:p>
        </w:tc>
        <w:tc>
          <w:tcPr>
            <w:tcW w:w="564" w:type="dxa"/>
            <w:shd w:val="clear" w:color="auto" w:fill="auto"/>
            <w:vAlign w:val="center"/>
          </w:tcPr>
          <w:p>
            <w:pPr>
              <w:pStyle w:val="18"/>
            </w:pPr>
            <w: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restart"/>
            <w:shd w:val="clear" w:color="auto" w:fill="auto"/>
            <w:vAlign w:val="center"/>
          </w:tcPr>
          <w:p>
            <w:pPr>
              <w:pStyle w:val="18"/>
            </w:pPr>
            <w:r>
              <w:rPr>
                <w:rFonts w:hint="eastAsia"/>
              </w:rPr>
              <w:t>食品节约</w:t>
            </w:r>
          </w:p>
        </w:tc>
        <w:tc>
          <w:tcPr>
            <w:tcW w:w="6706" w:type="dxa"/>
            <w:shd w:val="clear" w:color="auto" w:fill="auto"/>
            <w:vAlign w:val="center"/>
          </w:tcPr>
          <w:p>
            <w:pPr>
              <w:pStyle w:val="18"/>
              <w:jc w:val="both"/>
            </w:pPr>
            <w:r>
              <w:t>1</w:t>
            </w:r>
            <w:r>
              <w:rPr>
                <w:rFonts w:hint="eastAsia"/>
              </w:rPr>
              <w:t>.分餐满足DB37/T 3881要求</w:t>
            </w:r>
            <w:r>
              <w:rPr>
                <w:rFonts w:hint="eastAsia"/>
                <w:lang w:eastAsia="zh-CN"/>
              </w:rPr>
              <w:t>，</w:t>
            </w:r>
            <w:r>
              <w:rPr>
                <w:rFonts w:hint="eastAsia"/>
              </w:rPr>
              <w:t>得1分。</w:t>
            </w:r>
          </w:p>
        </w:tc>
        <w:tc>
          <w:tcPr>
            <w:tcW w:w="564" w:type="dxa"/>
            <w:shd w:val="clear" w:color="auto" w:fill="auto"/>
            <w:vAlign w:val="center"/>
          </w:tcPr>
          <w:p>
            <w:pPr>
              <w:pStyle w:val="18"/>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2.</w:t>
            </w:r>
            <w:r>
              <w:rPr>
                <w:rFonts w:hint="eastAsia"/>
              </w:rPr>
              <w:t>定期统计、分析食用油料使用情况，倡导营养、健康用油理念的</w:t>
            </w:r>
            <w:r>
              <w:rPr>
                <w:rFonts w:hint="eastAsia"/>
                <w:lang w:eastAsia="zh-CN"/>
              </w:rPr>
              <w:t>，</w:t>
            </w:r>
            <w:r>
              <w:rPr>
                <w:rFonts w:hint="eastAsia"/>
              </w:rPr>
              <w:t>得1分。</w:t>
            </w:r>
          </w:p>
        </w:tc>
        <w:tc>
          <w:tcPr>
            <w:tcW w:w="564" w:type="dxa"/>
            <w:shd w:val="clear" w:color="auto" w:fill="auto"/>
            <w:vAlign w:val="center"/>
          </w:tcPr>
          <w:p>
            <w:pPr>
              <w:pStyle w:val="18"/>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restart"/>
            <w:shd w:val="clear" w:color="auto" w:fill="auto"/>
            <w:vAlign w:val="center"/>
          </w:tcPr>
          <w:p>
            <w:pPr>
              <w:pStyle w:val="18"/>
            </w:pPr>
            <w:r>
              <w:rPr>
                <w:rFonts w:hint="eastAsia"/>
              </w:rPr>
              <w:t>绿色化处理</w:t>
            </w:r>
          </w:p>
        </w:tc>
        <w:tc>
          <w:tcPr>
            <w:tcW w:w="6706" w:type="dxa"/>
            <w:shd w:val="clear" w:color="auto" w:fill="auto"/>
            <w:vAlign w:val="center"/>
          </w:tcPr>
          <w:p>
            <w:pPr>
              <w:pStyle w:val="18"/>
              <w:jc w:val="both"/>
            </w:pPr>
            <w:r>
              <w:t>1</w:t>
            </w:r>
            <w:r>
              <w:rPr>
                <w:rFonts w:hint="eastAsia"/>
              </w:rPr>
              <w:t>.配备厨余垃圾处理设备，做好厨余垃圾就地绿色化处置，得1分。</w:t>
            </w:r>
          </w:p>
        </w:tc>
        <w:tc>
          <w:tcPr>
            <w:tcW w:w="564" w:type="dxa"/>
            <w:shd w:val="clear" w:color="auto" w:fill="auto"/>
            <w:vAlign w:val="center"/>
          </w:tcPr>
          <w:p>
            <w:pPr>
              <w:pStyle w:val="18"/>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2</w:t>
            </w:r>
            <w:r>
              <w:rPr>
                <w:rFonts w:hint="eastAsia"/>
              </w:rPr>
              <w:t>.安装厨房送风、排风系统以及排油烟罩等餐饮废气净化设施，得0.5分；安装位置应便于油、水的收集和油污清理，且应采取防止油烟气味外溢的措施，得0.5分</w:t>
            </w:r>
            <w:r>
              <w:rPr>
                <w:rFonts w:hint="eastAsia"/>
                <w:lang w:eastAsia="zh-CN"/>
              </w:rPr>
              <w:t>，</w:t>
            </w:r>
            <w:r>
              <w:rPr>
                <w:rFonts w:hint="eastAsia"/>
              </w:rPr>
              <w:t>满分1分。</w:t>
            </w:r>
          </w:p>
        </w:tc>
        <w:tc>
          <w:tcPr>
            <w:tcW w:w="564" w:type="dxa"/>
            <w:shd w:val="clear" w:color="auto" w:fill="auto"/>
            <w:vAlign w:val="center"/>
          </w:tcPr>
          <w:p>
            <w:pPr>
              <w:pStyle w:val="18"/>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restart"/>
            <w:shd w:val="clear" w:color="auto" w:fill="auto"/>
            <w:vAlign w:val="center"/>
          </w:tcPr>
          <w:p>
            <w:pPr>
              <w:pStyle w:val="18"/>
            </w:pPr>
            <w:r>
              <w:rPr>
                <w:rFonts w:hint="eastAsia"/>
              </w:rPr>
              <w:t>信息化建设</w:t>
            </w:r>
          </w:p>
        </w:tc>
        <w:tc>
          <w:tcPr>
            <w:tcW w:w="6706" w:type="dxa"/>
            <w:shd w:val="clear" w:color="auto" w:fill="auto"/>
            <w:vAlign w:val="center"/>
          </w:tcPr>
          <w:p>
            <w:pPr>
              <w:pStyle w:val="18"/>
              <w:jc w:val="both"/>
            </w:pPr>
            <w:r>
              <w:t>1</w:t>
            </w:r>
            <w:r>
              <w:rPr>
                <w:rFonts w:hint="eastAsia"/>
              </w:rPr>
              <w:t>.建立数字化平台，实现网上订餐、余额查询、餐卡充值、健康档案、意见反馈等功能，以及微信、支付宝等线上支付</w:t>
            </w:r>
            <w:r>
              <w:rPr>
                <w:rFonts w:hint="eastAsia"/>
                <w:lang w:eastAsia="zh-CN"/>
              </w:rPr>
              <w:t>，</w:t>
            </w:r>
            <w:r>
              <w:rPr>
                <w:rFonts w:hint="eastAsia"/>
              </w:rPr>
              <w:t>得1分。</w:t>
            </w:r>
          </w:p>
        </w:tc>
        <w:tc>
          <w:tcPr>
            <w:tcW w:w="564" w:type="dxa"/>
            <w:shd w:val="clear" w:color="auto" w:fill="auto"/>
            <w:vAlign w:val="center"/>
          </w:tcPr>
          <w:p>
            <w:pPr>
              <w:pStyle w:val="18"/>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t>2.</w:t>
            </w:r>
            <w:r>
              <w:rPr>
                <w:rFonts w:hint="eastAsia"/>
              </w:rPr>
              <w:t>结合就餐人员健康大数据情况，对高血压、高血脂、脂肪肝等常见疾病，制定适宜菜谱，并标明油、盐、糖等成分的用量</w:t>
            </w:r>
            <w:r>
              <w:rPr>
                <w:rFonts w:hint="eastAsia"/>
                <w:lang w:eastAsia="zh-CN"/>
              </w:rPr>
              <w:t>，</w:t>
            </w:r>
            <w:r>
              <w:rPr>
                <w:rFonts w:hint="eastAsia"/>
              </w:rPr>
              <w:t>得</w:t>
            </w:r>
            <w:r>
              <w:t>1</w:t>
            </w:r>
            <w:r>
              <w:rPr>
                <w:rFonts w:hint="eastAsia"/>
              </w:rPr>
              <w:t>分。</w:t>
            </w:r>
          </w:p>
        </w:tc>
        <w:tc>
          <w:tcPr>
            <w:tcW w:w="564" w:type="dxa"/>
            <w:shd w:val="clear" w:color="auto" w:fill="auto"/>
            <w:vAlign w:val="center"/>
          </w:tcPr>
          <w:p>
            <w:pPr>
              <w:pStyle w:val="18"/>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1113" w:type="dxa"/>
            <w:vMerge w:val="continue"/>
            <w:shd w:val="clear" w:color="auto" w:fill="auto"/>
            <w:vAlign w:val="center"/>
          </w:tcPr>
          <w:p>
            <w:pPr>
              <w:pStyle w:val="18"/>
            </w:pPr>
          </w:p>
        </w:tc>
        <w:tc>
          <w:tcPr>
            <w:tcW w:w="6706" w:type="dxa"/>
            <w:shd w:val="clear" w:color="auto" w:fill="auto"/>
            <w:vAlign w:val="center"/>
          </w:tcPr>
          <w:p>
            <w:pPr>
              <w:pStyle w:val="18"/>
              <w:jc w:val="both"/>
            </w:pPr>
            <w:r>
              <w:rPr>
                <w:rFonts w:hint="eastAsia"/>
              </w:rPr>
              <w:t>3.落实“明厨亮灶”，得</w:t>
            </w:r>
            <w:r>
              <w:t>0.5</w:t>
            </w:r>
            <w:r>
              <w:rPr>
                <w:rFonts w:hint="eastAsia"/>
              </w:rPr>
              <w:t>分。</w:t>
            </w:r>
          </w:p>
        </w:tc>
        <w:tc>
          <w:tcPr>
            <w:tcW w:w="564" w:type="dxa"/>
            <w:shd w:val="clear" w:color="auto" w:fill="auto"/>
            <w:vAlign w:val="center"/>
          </w:tcPr>
          <w:p>
            <w:pPr>
              <w:pStyle w:val="18"/>
            </w:pPr>
            <w: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97" w:type="dxa"/>
            <w:vMerge w:val="continue"/>
            <w:shd w:val="clear" w:color="auto" w:fill="auto"/>
            <w:vAlign w:val="center"/>
          </w:tcPr>
          <w:p>
            <w:pPr>
              <w:pStyle w:val="18"/>
            </w:pPr>
          </w:p>
        </w:tc>
        <w:tc>
          <w:tcPr>
            <w:tcW w:w="7819" w:type="dxa"/>
            <w:gridSpan w:val="2"/>
            <w:shd w:val="clear" w:color="auto" w:fill="auto"/>
            <w:vAlign w:val="center"/>
          </w:tcPr>
          <w:p>
            <w:pPr>
              <w:pStyle w:val="18"/>
            </w:pPr>
            <w:r>
              <w:rPr>
                <w:rFonts w:hint="eastAsia"/>
              </w:rPr>
              <w:t>小计</w:t>
            </w:r>
          </w:p>
        </w:tc>
        <w:tc>
          <w:tcPr>
            <w:tcW w:w="564" w:type="dxa"/>
            <w:shd w:val="clear" w:color="auto" w:fill="auto"/>
            <w:vAlign w:val="center"/>
          </w:tcPr>
          <w:p>
            <w:pPr>
              <w:pStyle w:val="18"/>
            </w:pPr>
            <w:r>
              <w:rPr>
                <w:rFonts w:hint="eastAsia"/>
              </w:rPr>
              <w:t>1</w:t>
            </w: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116" w:type="dxa"/>
            <w:gridSpan w:val="3"/>
            <w:shd w:val="clear" w:color="auto" w:fill="auto"/>
            <w:vAlign w:val="center"/>
          </w:tcPr>
          <w:p>
            <w:pPr>
              <w:pStyle w:val="18"/>
            </w:pPr>
            <w:r>
              <w:rPr>
                <w:rFonts w:hint="eastAsia"/>
              </w:rPr>
              <w:t>合计</w:t>
            </w:r>
          </w:p>
        </w:tc>
        <w:tc>
          <w:tcPr>
            <w:tcW w:w="564" w:type="dxa"/>
            <w:shd w:val="clear" w:color="auto" w:fill="auto"/>
            <w:vAlign w:val="center"/>
          </w:tcPr>
          <w:p>
            <w:pPr>
              <w:pStyle w:val="18"/>
            </w:pPr>
            <w:r>
              <w:rPr>
                <w:rFonts w:hint="eastAsia"/>
              </w:rPr>
              <w:t>110</w:t>
            </w:r>
          </w:p>
        </w:tc>
      </w:tr>
    </w:tbl>
    <w:p>
      <w:pPr>
        <w:pStyle w:val="7"/>
        <w:ind w:firstLine="420"/>
      </w:pPr>
    </w:p>
    <w:p>
      <w:pPr>
        <w:pStyle w:val="15"/>
        <w:numPr>
          <w:ilvl w:val="0"/>
          <w:numId w:val="0"/>
        </w:numPr>
        <w:spacing w:before="78" w:after="156"/>
        <w:ind w:left="3545"/>
        <w:jc w:val="both"/>
        <w:rPr>
          <w:rFonts w:hint="eastAsia"/>
        </w:rPr>
      </w:pPr>
      <w:bookmarkStart w:id="146" w:name="_Toc183442268"/>
    </w:p>
    <w:bookmarkEnd w:id="140"/>
    <w:bookmarkEnd w:id="146"/>
    <w:p/>
    <w:sectPr>
      <w:pgSz w:w="11906" w:h="16838"/>
      <w:pgMar w:top="1871"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dobe 仿宋 Std R">
    <w:altName w:val="仿宋"/>
    <w:panose1 w:val="00000000000000000000"/>
    <w:charset w:val="86"/>
    <w:family w:val="auto"/>
    <w:pitch w:val="default"/>
    <w:sig w:usb0="00000000" w:usb1="00000000" w:usb2="00000016" w:usb3="00000000" w:csb0="00060007"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02D1C"/>
    <w:multiLevelType w:val="multilevel"/>
    <w:tmpl w:val="48802D1C"/>
    <w:lvl w:ilvl="0" w:tentative="0">
      <w:start w:val="1"/>
      <w:numFmt w:val="upperLetter"/>
      <w:pStyle w:val="13"/>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603797C"/>
    <w:multiLevelType w:val="multilevel"/>
    <w:tmpl w:val="5603797C"/>
    <w:lvl w:ilvl="0" w:tentative="0">
      <w:start w:val="1"/>
      <w:numFmt w:val="upperLetter"/>
      <w:pStyle w:val="14"/>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57D3FBC"/>
    <w:multiLevelType w:val="multilevel"/>
    <w:tmpl w:val="657D3FBC"/>
    <w:lvl w:ilvl="0" w:tentative="0">
      <w:start w:val="1"/>
      <w:numFmt w:val="upperLetter"/>
      <w:pStyle w:val="15"/>
      <w:suff w:val="nothing"/>
      <w:lvlText w:val="附录%1"/>
      <w:lvlJc w:val="left"/>
      <w:pPr>
        <w:ind w:left="3545"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
      <w:suff w:val="nothing"/>
      <w:lvlText w:val="%1%2　"/>
      <w:lvlJc w:val="left"/>
      <w:pPr>
        <w:ind w:left="0" w:firstLine="0"/>
      </w:pPr>
      <w:rPr>
        <w:rFonts w:hint="eastAsia" w:ascii="黑体" w:eastAsia="黑体"/>
        <w:b w:val="0"/>
        <w:i w:val="0"/>
        <w:sz w:val="21"/>
      </w:rPr>
    </w:lvl>
    <w:lvl w:ilvl="2" w:tentative="0">
      <w:start w:val="1"/>
      <w:numFmt w:val="decimal"/>
      <w:pStyle w:val="10"/>
      <w:suff w:val="nothing"/>
      <w:lvlText w:val="%1%2.%3　"/>
      <w:lvlJc w:val="left"/>
      <w:pPr>
        <w:ind w:left="71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2"/>
      <w:suff w:val="nothing"/>
      <w:lvlText w:val="%1%2.%3.%4　"/>
      <w:lvlJc w:val="left"/>
      <w:pPr>
        <w:ind w:left="3970" w:firstLine="0"/>
      </w:pPr>
      <w:rPr>
        <w:rFonts w:hint="eastAsia" w:ascii="黑体" w:eastAsia="黑体"/>
        <w:b w:val="0"/>
        <w:i w:val="0"/>
        <w:sz w:val="21"/>
      </w:rPr>
    </w:lvl>
    <w:lvl w:ilvl="4" w:tentative="0">
      <w:start w:val="1"/>
      <w:numFmt w:val="decimal"/>
      <w:suff w:val="nothing"/>
      <w:lvlText w:val="%1%2.%3.%4.%5　"/>
      <w:lvlJc w:val="left"/>
      <w:pPr>
        <w:ind w:left="851"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816D6"/>
    <w:rsid w:val="3FE816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6">
    <w:name w:val="标准文件_章标题"/>
    <w:next w:val="7"/>
    <w:qFormat/>
    <w:uiPriority w:val="0"/>
    <w:pPr>
      <w:numPr>
        <w:ilvl w:val="1"/>
        <w:numId w:val="1"/>
      </w:numPr>
      <w:spacing w:beforeLines="100" w:afterLines="100"/>
      <w:jc w:val="both"/>
      <w:outlineLvl w:val="0"/>
    </w:pPr>
    <w:rPr>
      <w:rFonts w:ascii="黑体" w:hAnsi="Times New Roman" w:eastAsia="黑体" w:cs="Times New Roman"/>
      <w:sz w:val="21"/>
      <w:szCs w:val="22"/>
      <w:lang w:val="en-US" w:eastAsia="zh-CN" w:bidi="ar-SA"/>
    </w:rPr>
  </w:style>
  <w:style w:type="paragraph" w:customStyle="1" w:styleId="7">
    <w:name w:val="标准文件_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
    <w:name w:val="标准文件_术语条一"/>
    <w:basedOn w:val="9"/>
    <w:next w:val="7"/>
    <w:qFormat/>
    <w:uiPriority w:val="0"/>
    <w:pPr>
      <w:spacing w:before="156" w:beforeLines="50" w:after="156" w:afterLines="50"/>
    </w:pPr>
  </w:style>
  <w:style w:type="paragraph" w:customStyle="1" w:styleId="9">
    <w:name w:val="标准文件_一级无标题"/>
    <w:basedOn w:val="10"/>
    <w:qFormat/>
    <w:uiPriority w:val="0"/>
    <w:pPr>
      <w:outlineLvl w:val="9"/>
    </w:pPr>
    <w:rPr>
      <w:rFonts w:ascii="宋体" w:eastAsia="宋体"/>
    </w:rPr>
  </w:style>
  <w:style w:type="paragraph" w:customStyle="1" w:styleId="10">
    <w:name w:val="标准文件_一级条标题"/>
    <w:basedOn w:val="6"/>
    <w:next w:val="7"/>
    <w:qFormat/>
    <w:uiPriority w:val="0"/>
    <w:pPr>
      <w:numPr>
        <w:ilvl w:val="2"/>
      </w:numPr>
      <w:spacing w:beforeLines="0" w:afterLines="0"/>
      <w:ind w:left="0"/>
      <w:outlineLvl w:val="1"/>
    </w:pPr>
    <w:rPr>
      <w:rFonts w:hAnsi="黑体"/>
    </w:rPr>
  </w:style>
  <w:style w:type="character" w:customStyle="1" w:styleId="11">
    <w:name w:val="fontstyle01"/>
    <w:basedOn w:val="2"/>
    <w:qFormat/>
    <w:uiPriority w:val="0"/>
    <w:rPr>
      <w:rFonts w:hint="eastAsia" w:ascii="黑体" w:hAnsi="黑体" w:eastAsia="黑体"/>
      <w:color w:val="000000"/>
      <w:sz w:val="22"/>
      <w:szCs w:val="22"/>
    </w:rPr>
  </w:style>
  <w:style w:type="paragraph" w:customStyle="1" w:styleId="12">
    <w:name w:val="标准文件_二级条标题"/>
    <w:next w:val="7"/>
    <w:qFormat/>
    <w:uiPriority w:val="0"/>
    <w:pPr>
      <w:widowControl w:val="0"/>
      <w:numPr>
        <w:ilvl w:val="3"/>
        <w:numId w:val="1"/>
      </w:numPr>
      <w:spacing w:beforeLines="50" w:afterLines="50"/>
      <w:jc w:val="both"/>
      <w:outlineLvl w:val="2"/>
    </w:pPr>
    <w:rPr>
      <w:rFonts w:ascii="黑体" w:hAnsi="Times New Roman" w:eastAsia="黑体" w:cs="Times New Roman"/>
      <w:sz w:val="21"/>
      <w:szCs w:val="22"/>
      <w:lang w:val="en-US" w:eastAsia="zh-CN" w:bidi="ar-SA"/>
    </w:rPr>
  </w:style>
  <w:style w:type="paragraph" w:customStyle="1" w:styleId="13">
    <w:name w:val="标准文件_附录图标号"/>
    <w:basedOn w:val="7"/>
    <w:next w:val="7"/>
    <w:qFormat/>
    <w:uiPriority w:val="0"/>
    <w:pPr>
      <w:numPr>
        <w:ilvl w:val="0"/>
        <w:numId w:val="2"/>
      </w:numPr>
      <w:spacing w:line="14" w:lineRule="exact"/>
      <w:ind w:firstLine="0" w:firstLineChars="0"/>
      <w:jc w:val="center"/>
    </w:pPr>
    <w:rPr>
      <w:rFonts w:ascii="黑体" w:hAnsi="黑体" w:eastAsia="黑体"/>
      <w:vanish/>
      <w:sz w:val="2"/>
      <w:szCs w:val="21"/>
    </w:rPr>
  </w:style>
  <w:style w:type="paragraph" w:customStyle="1" w:styleId="14">
    <w:name w:val="标准文件_附录表标号"/>
    <w:basedOn w:val="7"/>
    <w:next w:val="7"/>
    <w:qFormat/>
    <w:uiPriority w:val="0"/>
    <w:pPr>
      <w:numPr>
        <w:ilvl w:val="0"/>
        <w:numId w:val="3"/>
      </w:numPr>
      <w:spacing w:line="14" w:lineRule="exact"/>
      <w:ind w:firstLine="0" w:firstLineChars="0"/>
      <w:jc w:val="center"/>
    </w:pPr>
    <w:rPr>
      <w:rFonts w:eastAsia="黑体"/>
      <w:vanish/>
      <w:sz w:val="2"/>
    </w:rPr>
  </w:style>
  <w:style w:type="paragraph" w:customStyle="1" w:styleId="15">
    <w:name w:val="标准文件_附录标识"/>
    <w:next w:val="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szCs w:val="22"/>
      <w:lang w:val="en-US" w:eastAsia="zh-CN" w:bidi="ar-SA"/>
    </w:rPr>
  </w:style>
  <w:style w:type="paragraph" w:customStyle="1" w:styleId="16">
    <w:name w:val="标准文件_正文公式"/>
    <w:basedOn w:val="1"/>
    <w:next w:val="17"/>
    <w:qFormat/>
    <w:uiPriority w:val="0"/>
    <w:pPr>
      <w:tabs>
        <w:tab w:val="center" w:pos="4678"/>
        <w:tab w:val="right" w:leader="middleDot" w:pos="9356"/>
      </w:tabs>
      <w:spacing w:line="240" w:lineRule="auto"/>
    </w:pPr>
    <w:rPr>
      <w:rFonts w:ascii="宋体" w:hAnsi="宋体"/>
    </w:rPr>
  </w:style>
  <w:style w:type="paragraph" w:customStyle="1" w:styleId="17">
    <w:name w:val="标准文件_标准正文"/>
    <w:basedOn w:val="1"/>
    <w:next w:val="7"/>
    <w:qFormat/>
    <w:uiPriority w:val="0"/>
    <w:pPr>
      <w:snapToGrid w:val="0"/>
      <w:ind w:firstLine="200" w:firstLineChars="200"/>
    </w:pPr>
    <w:rPr>
      <w:kern w:val="0"/>
    </w:rPr>
  </w:style>
  <w:style w:type="paragraph" w:customStyle="1" w:styleId="18">
    <w:name w:val="标准文件_表格"/>
    <w:basedOn w:val="7"/>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b6466c-c126-4e49-8a58-7768a3c6c690}"/>
        <w:style w:val=""/>
        <w:category>
          <w:name w:val="常规"/>
          <w:gallery w:val="placeholder"/>
        </w:category>
        <w:types>
          <w:type w:val="bbPlcHdr"/>
        </w:types>
        <w:behaviors>
          <w:behavior w:val="content"/>
        </w:behaviors>
        <w:description w:val=""/>
        <w:guid w:val="{a0b6466c-c126-4e49-8a58-7768a3c6c690}"/>
      </w:docPartPr>
      <w:docPartBody>
        <w:p>
          <w:pPr>
            <w:pStyle w:val="2"/>
          </w:pPr>
          <w:r>
            <w:rPr>
              <w:rStyle w:val="3"/>
              <w:rFonts w:hint="eastAsia"/>
            </w:rPr>
            <w:t>单击或点击此处输入文字。</w:t>
          </w:r>
        </w:p>
      </w:docPartBody>
    </w:docPart>
    <w:docPart>
      <w:docPartPr>
        <w:name w:val="{bd4c6eff-a97a-48fd-88b1-df129a02df68}"/>
        <w:style w:val=""/>
        <w:category>
          <w:name w:val="常规"/>
          <w:gallery w:val="placeholder"/>
        </w:category>
        <w:types>
          <w:type w:val="bbPlcHdr"/>
        </w:types>
        <w:behaviors>
          <w:behavior w:val="content"/>
        </w:behaviors>
        <w:description w:val=""/>
        <w:guid w:val="{bd4c6eff-a97a-48fd-88b1-df129a02df68}"/>
      </w:docPartPr>
      <w:docPartBody>
        <w:p>
          <w:pPr>
            <w:pStyle w:val="4"/>
          </w:pPr>
          <w:r>
            <w:rPr>
              <w:rStyle w:val="3"/>
              <w:rFonts w:hint="eastAsia"/>
            </w:rPr>
            <w:t>选择一项。</w:t>
          </w:r>
        </w:p>
      </w:docPartBody>
    </w:docPart>
    <w:docPart>
      <w:docPartPr>
        <w:name w:val="{9ac330f5-2715-4832-bc80-0747df09de35}"/>
        <w:style w:val=""/>
        <w:category>
          <w:name w:val="常规"/>
          <w:gallery w:val="placeholder"/>
        </w:category>
        <w:types>
          <w:type w:val="bbPlcHdr"/>
        </w:types>
        <w:behaviors>
          <w:behavior w:val="content"/>
        </w:behaviors>
        <w:description w:val=""/>
        <w:guid w:val="{9ac330f5-2715-4832-bc80-0747df09de35}"/>
      </w:docPartPr>
      <w:docPartBody>
        <w:p>
          <w:pPr>
            <w:pStyle w:val="5"/>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compatSetting w:name="compatibilityMode" w:uri="http://schemas.microsoft.com/office/word" w:val="14"/>
  </w:compat>
  <w:rsids>
    <w:rsidRoot w:val="000000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semiHidden="0" w:name="Default Paragraph Font"/>
  </w:latentStyles>
  <w:style w:type="character" w:default="1" w:styleId="1">
    <w:name w:val="Default Paragraph Font"/>
    <w:unhideWhenUsed/>
    <w:qFormat/>
    <w:uiPriority w:val="1"/>
  </w:style>
  <w:style w:type="paragraph" w:customStyle="1" w:styleId="2">
    <w:name w:val="E999332C238D4055A67E5BED98E161D6"/>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
    <w:name w:val="Placeholder Text"/>
    <w:basedOn w:val="1"/>
    <w:semiHidden/>
    <w:qFormat/>
    <w:uiPriority w:val="99"/>
    <w:rPr>
      <w:color w:val="808080"/>
    </w:rPr>
  </w:style>
  <w:style w:type="paragraph" w:customStyle="1" w:styleId="4">
    <w:name w:val="80B128DC9CF34131B3D7EFBF7CFF82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66A83862B86949EE9D3CBA74A9E52D5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2024-12-30T07:41:00Z</dcterms:created>
  <dc:creator>Administrator</dc:creator>
  <cp:lastModifiedBy>Administrator</cp:lastModifiedBy>
  <dcterms:modified xsi:type="dcterms:W3CDTF">2024-12-30T07:44:07Z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