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附件6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黑体"/>
          <w:sz w:val="36"/>
          <w:szCs w:val="36"/>
        </w:rPr>
      </w:pPr>
      <w:bookmarkStart w:id="2" w:name="_GoBack"/>
      <w:r>
        <w:rPr>
          <w:rFonts w:hint="eastAsia" w:ascii="黑体" w:hAnsi="黑体" w:eastAsia="黑体" w:cs="黑体"/>
          <w:sz w:val="36"/>
          <w:szCs w:val="36"/>
        </w:rPr>
        <w:t>节水型高校自评报告提纲</w:t>
      </w:r>
    </w:p>
    <w:bookmarkEnd w:id="2"/>
    <w:p>
      <w:pPr>
        <w:widowControl/>
        <w:shd w:val="clear" w:color="auto" w:fill="FFFFFF"/>
        <w:adjustRightInd w:val="0"/>
        <w:snapToGrid w:val="0"/>
        <w:spacing w:line="360" w:lineRule="auto"/>
        <w:ind w:firstLine="641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将申请推荐表（见附件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）附在自评报告首页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641"/>
        <w:jc w:val="left"/>
        <w:rPr>
          <w:rFonts w:ascii="黑体" w:hAnsi="黑体" w:eastAsia="黑体" w:cs="黑体"/>
          <w:spacing w:val="-4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4"/>
          <w:kern w:val="0"/>
          <w:sz w:val="32"/>
          <w:szCs w:val="32"/>
        </w:rPr>
        <w:t>一、基本情况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介绍学校基本情况（地址、建校时间、占地面积、机构设置、学生及教职工人数、绿地面积等）、用水现状（取用水源、近三年取用水量、主要用水单元、非常规水源利用、节水管理情况等），重点介绍节水型高校建设工作开展情况、得分及存在的问题。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Hlk97108644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表A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节水管理评价指标自评得分</w:t>
      </w:r>
    </w:p>
    <w:bookmarkEnd w:id="0"/>
    <w:tbl>
      <w:tblPr>
        <w:tblStyle w:val="3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3"/>
        <w:gridCol w:w="3967"/>
        <w:gridCol w:w="710"/>
        <w:gridCol w:w="708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一级</w:t>
            </w:r>
          </w:p>
          <w:p>
            <w:pPr>
              <w:widowControl/>
              <w:contextualSpacing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二级</w:t>
            </w:r>
          </w:p>
          <w:p>
            <w:pPr>
              <w:widowControl/>
              <w:contextualSpacing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3967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评价标准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考核分值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自评得分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支撑材料页码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1" w:type="dxa"/>
            <w:vMerge w:val="restart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制度</w:t>
            </w:r>
          </w:p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建设</w:t>
            </w:r>
          </w:p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（8分）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机构</w:t>
            </w:r>
          </w:p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职责</w:t>
            </w:r>
          </w:p>
        </w:tc>
        <w:tc>
          <w:tcPr>
            <w:tcW w:w="3967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应有高校领导负责的节水管理机构和人员，得1分；职责明确，运行管理规范，得1分；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1" w:type="dxa"/>
            <w:vMerge w:val="continue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节水</w:t>
            </w:r>
          </w:p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规划</w:t>
            </w:r>
          </w:p>
        </w:tc>
        <w:tc>
          <w:tcPr>
            <w:tcW w:w="3967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将节水型高校建设纳入高校总体发展规划，得1分；制定节水型高校建设实施方案及年度实施计划，得1分；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1" w:type="dxa"/>
            <w:vMerge w:val="continue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节水</w:t>
            </w:r>
          </w:p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制度</w:t>
            </w:r>
          </w:p>
        </w:tc>
        <w:tc>
          <w:tcPr>
            <w:tcW w:w="3967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制定并实施节水目标考核，用水设施管理等节水用水管理制度，得2分；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1" w:type="dxa"/>
            <w:vMerge w:val="continue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目标</w:t>
            </w:r>
          </w:p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考核</w:t>
            </w:r>
          </w:p>
        </w:tc>
        <w:tc>
          <w:tcPr>
            <w:tcW w:w="3967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将节水目标纳入学年（期）工作目标考核和表彰奖励范围，得2分。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1" w:type="dxa"/>
            <w:vMerge w:val="restart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宣传</w:t>
            </w:r>
          </w:p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教育</w:t>
            </w:r>
          </w:p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（15分）</w:t>
            </w:r>
          </w:p>
          <w:p>
            <w:pPr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宣教计划与考核</w:t>
            </w:r>
          </w:p>
        </w:tc>
        <w:tc>
          <w:tcPr>
            <w:tcW w:w="3967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把节水宣传教育和实践活动纳入高校年度工作计划和考评，得2分；将学生参加情况作为德育教育和考核指标之一，得2分；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1" w:type="dxa"/>
            <w:vMerge w:val="continue"/>
            <w:shd w:val="clear" w:color="auto" w:fill="auto"/>
            <w:vAlign w:val="center"/>
          </w:tcPr>
          <w:p>
            <w:pPr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节水</w:t>
            </w:r>
          </w:p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教育</w:t>
            </w:r>
          </w:p>
        </w:tc>
        <w:tc>
          <w:tcPr>
            <w:tcW w:w="3967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开展节水讲座、培训、观摩、知识竞赛等各具特色的节水教育活动，普及节水知识，培育浓厚的校园节水文化。每年开展2次以上，得4分；少于2次，每少一次扣2分，扣完为止；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1" w:type="dxa"/>
            <w:vMerge w:val="continue"/>
            <w:shd w:val="clear" w:color="auto" w:fill="auto"/>
            <w:vAlign w:val="center"/>
          </w:tcPr>
          <w:p>
            <w:pPr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节水</w:t>
            </w:r>
          </w:p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宣传</w:t>
            </w:r>
          </w:p>
        </w:tc>
        <w:tc>
          <w:tcPr>
            <w:tcW w:w="3967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利用校园广播、网络、标语、标识等宣传手段，面向校内师生普及节水知识技能，得1分；举办节水主题征文、演讲、绘画以及创作节水标语等活动，得1分；主要用水场所、用水设施、器具旁应有节水宣传标志或标语，校园网应有节水宣传内容，得2分。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1" w:type="dxa"/>
            <w:vMerge w:val="continue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节水</w:t>
            </w:r>
          </w:p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实践</w:t>
            </w:r>
          </w:p>
        </w:tc>
        <w:tc>
          <w:tcPr>
            <w:tcW w:w="3967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深入街道社区、工矿企业、机关单位等单位，开展学生节水实践活动，普及节水知识和技能，传播节水新技术、新工艺，得3分。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1" w:type="dxa"/>
            <w:vMerge w:val="restart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用水</w:t>
            </w:r>
          </w:p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管理</w:t>
            </w:r>
          </w:p>
          <w:p>
            <w:pPr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（12分）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资料</w:t>
            </w:r>
          </w:p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规范</w:t>
            </w:r>
          </w:p>
        </w:tc>
        <w:tc>
          <w:tcPr>
            <w:tcW w:w="3967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有规范的用水记录，并及时分析核算，得2分；用水记录相对完整的，得1分；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1" w:type="dxa"/>
            <w:vMerge w:val="continue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有计量网络图、供排水管网图和用水设施分布图，资料完整且管理规范，得2分；资料相对完整的，得1分；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1" w:type="dxa"/>
            <w:vMerge w:val="continue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水平衡测试</w:t>
            </w:r>
          </w:p>
        </w:tc>
        <w:tc>
          <w:tcPr>
            <w:tcW w:w="3967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近三年开展水平衡测试或用水评估，并运用成果促进节水工作，得4分，水平衡测试可参考GB/T 12452开展；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1" w:type="dxa"/>
            <w:vMerge w:val="continue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日常</w:t>
            </w:r>
          </w:p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3967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加强对用水设施的日常管理，定期巡检和维护，饮用水安全措施到位，得2分；有跑冒滴漏、长流水等浪费现象，每发现1项，扣1分，扣完为止；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1" w:type="dxa"/>
            <w:vMerge w:val="continue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精细化管理</w:t>
            </w:r>
          </w:p>
        </w:tc>
        <w:tc>
          <w:tcPr>
            <w:tcW w:w="3967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建设节水监控平台，实施用水精细化管理，得2分。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1" w:type="dxa"/>
            <w:vMerge w:val="restart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节水</w:t>
            </w:r>
          </w:p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设施</w:t>
            </w:r>
          </w:p>
          <w:p>
            <w:pPr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（15分）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管网</w:t>
            </w:r>
          </w:p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维护</w:t>
            </w:r>
          </w:p>
        </w:tc>
        <w:tc>
          <w:tcPr>
            <w:tcW w:w="3967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按照CJJ92规定的漏损检测周期和方法，对地下供水管网进行漏损检测，及时更换和维护老旧供水管网，减少管网漏损，得2分；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1" w:type="dxa"/>
            <w:vMerge w:val="continue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用水</w:t>
            </w:r>
          </w:p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设备</w:t>
            </w:r>
          </w:p>
        </w:tc>
        <w:tc>
          <w:tcPr>
            <w:tcW w:w="3967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终端用水设备使用节水产品，生活用水器具符合GB/T31436的要求，得2分；使用淘汰落后产品的发现一件扣1分，扣完为止；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1" w:type="dxa"/>
            <w:vMerge w:val="continue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用水</w:t>
            </w:r>
          </w:p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计量</w:t>
            </w:r>
          </w:p>
        </w:tc>
        <w:tc>
          <w:tcPr>
            <w:tcW w:w="3967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高校用水计量实现分级分户精准计算，得1分；安装使用远程智能水表，得1分；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1" w:type="dxa"/>
            <w:vMerge w:val="continue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节能</w:t>
            </w:r>
          </w:p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节水</w:t>
            </w:r>
          </w:p>
        </w:tc>
        <w:tc>
          <w:tcPr>
            <w:tcW w:w="3967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集中浴室和开水房使用智能节水型热水控制器，得1分；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1" w:type="dxa"/>
            <w:vMerge w:val="continue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重点用水环节</w:t>
            </w:r>
          </w:p>
        </w:tc>
        <w:tc>
          <w:tcPr>
            <w:tcW w:w="3967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景观绿化、食堂餐饮、洗浴、游泳池、洗车中央空调冷却水，锅炉冷凝水等重点用水环节参照GB/T 26922达到节水要求，得4分；有1项重点用水环节没有达到要求，扣1分，扣完为止；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1" w:type="dxa"/>
            <w:vMerge w:val="continue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非常规水利用</w:t>
            </w:r>
          </w:p>
        </w:tc>
        <w:tc>
          <w:tcPr>
            <w:tcW w:w="3967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设置雨水收集、再生水利用、杂排水收集处理、浓水收集等非常规水利用设施，并运行良好，每建设1项得1分，共4分。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楷体_GB2312" w:hAnsi="黑体" w:eastAsia="楷体_GB2312" w:cs="黑体"/>
          <w:spacing w:val="-4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楷体_GB2312" w:hAnsi="黑体" w:eastAsia="楷体_GB2312" w:cs="黑体"/>
          <w:spacing w:val="-4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楷体_GB2312" w:hAnsi="黑体" w:eastAsia="楷体_GB2312" w:cs="黑体"/>
          <w:spacing w:val="-4"/>
          <w:kern w:val="0"/>
          <w:sz w:val="32"/>
          <w:szCs w:val="32"/>
        </w:rPr>
      </w:pPr>
      <w:r>
        <w:rPr>
          <w:rFonts w:hint="eastAsia" w:ascii="楷体_GB2312" w:hAnsi="黑体" w:eastAsia="楷体_GB2312" w:cs="黑体"/>
          <w:spacing w:val="-4"/>
          <w:kern w:val="0"/>
          <w:sz w:val="32"/>
          <w:szCs w:val="32"/>
        </w:rPr>
        <w:t>表A.</w:t>
      </w:r>
      <w:r>
        <w:rPr>
          <w:rFonts w:ascii="楷体_GB2312" w:hAnsi="黑体" w:eastAsia="楷体_GB2312" w:cs="黑体"/>
          <w:spacing w:val="-4"/>
          <w:kern w:val="0"/>
          <w:sz w:val="32"/>
          <w:szCs w:val="32"/>
        </w:rPr>
        <w:t>2</w:t>
      </w:r>
      <w:r>
        <w:rPr>
          <w:rFonts w:hint="eastAsia" w:ascii="楷体_GB2312" w:hAnsi="黑体" w:eastAsia="楷体_GB2312" w:cs="黑体"/>
          <w:spacing w:val="-4"/>
          <w:kern w:val="0"/>
          <w:sz w:val="32"/>
          <w:szCs w:val="32"/>
        </w:rPr>
        <w:t>节水技术评价指标自评得分</w:t>
      </w:r>
    </w:p>
    <w:tbl>
      <w:tblPr>
        <w:tblStyle w:val="3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550"/>
        <w:gridCol w:w="2552"/>
        <w:gridCol w:w="710"/>
        <w:gridCol w:w="708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评价</w:t>
            </w:r>
          </w:p>
          <w:p>
            <w:pPr>
              <w:widowControl/>
              <w:contextualSpacing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评价方法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评价标准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考核分值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自评得分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支撑材料页码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标准人数人均用水量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普通高校全年用水量/标准人数。</w:t>
            </w:r>
          </w:p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采用</w:t>
            </w:r>
            <w:bookmarkStart w:id="1" w:name="_Hlk97111331"/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《山东省教育、卫生等服务业用水定额》（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DB37/T 4452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）</w:t>
            </w:r>
            <w:bookmarkEnd w:id="1"/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.2.1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计算。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标准人数人均用水量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所在省（自治区、直辖市）普通高校用水定额，得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10分；高于用水定额不得分。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年计划用水量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年实际总用水量与年度计划用水总量比较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年实际总用水量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地方下达的用水指标，得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10分；高于用水指标不得分。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水计量率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在一定计量时间内，水计量器具计量的水量/高校总用水量×100％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用水单位水计量率应达到100％，次级用水单位水计量率应达到100％，得10分；任一项不达标不得分。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节水型器具安装率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节水器具数量/总用水器具数量×100%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达到95%，得2分；每提高1%，家2分；满分10分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管网漏损率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用水管网漏损水量/用水量×100％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管网漏损率≤10，得6分；每降低1%，加2分，管网漏损率≤8%，得10分；管网漏损率＞10%不得分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楷体_GB2312" w:hAnsi="黑体" w:eastAsia="楷体_GB2312" w:cs="黑体"/>
          <w:spacing w:val="-4"/>
          <w:kern w:val="0"/>
          <w:sz w:val="32"/>
          <w:szCs w:val="32"/>
        </w:rPr>
      </w:pPr>
      <w:r>
        <w:rPr>
          <w:rFonts w:hint="eastAsia" w:ascii="楷体_GB2312" w:hAnsi="黑体" w:eastAsia="楷体_GB2312" w:cs="黑体"/>
          <w:spacing w:val="-4"/>
          <w:kern w:val="0"/>
          <w:sz w:val="32"/>
          <w:szCs w:val="32"/>
        </w:rPr>
        <w:t>表A.</w:t>
      </w:r>
      <w:r>
        <w:rPr>
          <w:rFonts w:ascii="楷体_GB2312" w:hAnsi="黑体" w:eastAsia="楷体_GB2312" w:cs="黑体"/>
          <w:spacing w:val="-4"/>
          <w:kern w:val="0"/>
          <w:sz w:val="32"/>
          <w:szCs w:val="32"/>
        </w:rPr>
        <w:t>3</w:t>
      </w:r>
      <w:r>
        <w:rPr>
          <w:rFonts w:hint="eastAsia" w:ascii="楷体_GB2312" w:hAnsi="黑体" w:eastAsia="楷体_GB2312" w:cs="黑体"/>
          <w:spacing w:val="-4"/>
          <w:kern w:val="0"/>
          <w:sz w:val="32"/>
          <w:szCs w:val="32"/>
        </w:rPr>
        <w:t>特色创新评价指标自评得分</w:t>
      </w:r>
    </w:p>
    <w:tbl>
      <w:tblPr>
        <w:tblStyle w:val="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3"/>
        <w:gridCol w:w="3967"/>
        <w:gridCol w:w="710"/>
        <w:gridCol w:w="708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1" w:type="dxa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一级</w:t>
            </w:r>
          </w:p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993" w:type="dxa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二级</w:t>
            </w:r>
          </w:p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3967" w:type="dxa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评价标准</w:t>
            </w:r>
          </w:p>
        </w:tc>
        <w:tc>
          <w:tcPr>
            <w:tcW w:w="710" w:type="dxa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考核分值</w:t>
            </w:r>
          </w:p>
        </w:tc>
        <w:tc>
          <w:tcPr>
            <w:tcW w:w="708" w:type="dxa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自评得分</w:t>
            </w:r>
          </w:p>
        </w:tc>
        <w:tc>
          <w:tcPr>
            <w:tcW w:w="1049" w:type="dxa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支撑材料页码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01" w:type="dxa"/>
            <w:vMerge w:val="restart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节水管理创新</w:t>
            </w:r>
          </w:p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（6分）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合同节水管理</w:t>
            </w:r>
          </w:p>
        </w:tc>
        <w:tc>
          <w:tcPr>
            <w:tcW w:w="3967" w:type="dxa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引入社会资本，采用合同节水管理方式，实施校园整体节水改造或重点用水环节节水改造，得4分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01" w:type="dxa"/>
            <w:vMerge w:val="continue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宣传推广</w:t>
            </w:r>
          </w:p>
        </w:tc>
        <w:tc>
          <w:tcPr>
            <w:tcW w:w="3967" w:type="dxa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在节水理念或制度上有独创，并面向社会宣传推广，受到上级主管部门认可，得2分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101" w:type="dxa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节水技术创新</w:t>
            </w:r>
          </w:p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（4分）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节水研发及应用推广</w:t>
            </w:r>
          </w:p>
        </w:tc>
        <w:tc>
          <w:tcPr>
            <w:tcW w:w="3967" w:type="dxa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发挥高校科研优势，自主开展节水技术、产品的创新和研发，得2分</w:t>
            </w:r>
          </w:p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对研发的节水技术、产品进行应用及推广，推动高校学研结合，得2分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</w:tcPr>
          <w:p>
            <w:pPr>
              <w:widowControl/>
              <w:contextualSpacing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firstLine="641"/>
        <w:jc w:val="left"/>
        <w:rPr>
          <w:rFonts w:ascii="黑体" w:hAnsi="黑体" w:eastAsia="黑体" w:cs="黑体"/>
          <w:spacing w:val="-4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4"/>
          <w:kern w:val="0"/>
          <w:sz w:val="32"/>
          <w:szCs w:val="32"/>
        </w:rPr>
        <w:t>二、节水管理评价指标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参照《节水型高校评价标准》表A.1节水管理评价指标逐条说明学校节水管理指标达成情况。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需提供原始规划和制度文件、原始记录、宣传教育实践活动照片、饮用水检测报告、水平衡测试报告、相关图件和日常管理资料等支撑材料。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641"/>
        <w:jc w:val="left"/>
        <w:rPr>
          <w:rFonts w:ascii="黑体" w:hAnsi="黑体" w:eastAsia="黑体" w:cs="黑体"/>
          <w:spacing w:val="-4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4"/>
          <w:kern w:val="0"/>
          <w:sz w:val="32"/>
          <w:szCs w:val="32"/>
        </w:rPr>
        <w:t>三、节水技术评价指标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参照《节水型高校评价标准》表A.2节水技术评价指标逐条说明学校节水技术指标方面达成情况。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需提供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次级用水单位逐月用水统计台账和缴费记录，近三年水行政主管部门下达的用水计划，人事、教务、后勤及国际合作与交流部门提供的在校师生人数证明，符合节水器具标准的采购合同或其他证明，水平衡测试报告相关页等支撑材料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641"/>
        <w:jc w:val="left"/>
        <w:rPr>
          <w:rFonts w:ascii="黑体" w:hAnsi="黑体" w:eastAsia="黑体" w:cs="黑体"/>
          <w:spacing w:val="-4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4"/>
          <w:kern w:val="0"/>
          <w:sz w:val="32"/>
          <w:szCs w:val="32"/>
        </w:rPr>
        <w:t>四、特色创新评价指标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参照《节水型高校评价标准》表A.3特色创新评价指标逐条说明学校特色创新指标方面达成情况。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需要提供合同文本、上级部门推荐推广证明、节水做法宣传推广媒体报道，节水产品专利证书、获奖证书、成果鉴定证明材料和应用推广证明等支撑材料。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641"/>
        <w:jc w:val="left"/>
        <w:rPr>
          <w:rFonts w:ascii="黑体" w:hAnsi="黑体" w:eastAsia="黑体" w:cs="黑体"/>
          <w:spacing w:val="-4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4"/>
          <w:kern w:val="0"/>
          <w:sz w:val="32"/>
          <w:szCs w:val="32"/>
        </w:rPr>
        <w:t>五、附件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各项规划和制度文件扫描复印件及其他需另附页的支撑材料。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F750D"/>
    <w:rsid w:val="07CF750D"/>
    <w:rsid w:val="71A502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3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2022-04-25T06:42:00Z</dcterms:created>
  <dc:creator>Administrator</dc:creator>
  <cp:lastModifiedBy>Administrator</cp:lastModifiedBy>
  <dcterms:modified xsi:type="dcterms:W3CDTF">2022-04-25T06:42:48Z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