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超定额、超计划用水高校整改台账</w:t>
      </w:r>
    </w:p>
    <w:bookmarkEnd w:id="0"/>
    <w:p>
      <w:pPr>
        <w:adjustRightInd w:val="0"/>
        <w:snapToGrid w:val="0"/>
        <w:spacing w:line="360" w:lineRule="auto"/>
        <w:ind w:left="4319" w:leftChars="228" w:hanging="3840" w:hangingChars="16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( 盖章）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市</w:t>
      </w:r>
      <w:r>
        <w:rPr>
          <w:rFonts w:hint="eastAsia" w:ascii="仿宋" w:hAnsi="仿宋" w:eastAsia="仿宋" w:cs="仿宋"/>
          <w:sz w:val="24"/>
          <w:szCs w:val="24"/>
        </w:rPr>
        <w:t xml:space="preserve">水利（水务）局                </w:t>
      </w:r>
      <w:r>
        <w:rPr>
          <w:rFonts w:ascii="仿宋" w:hAnsi="仿宋" w:eastAsia="仿宋" w:cs="仿宋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填写人：     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 联系电话： </w:t>
      </w:r>
      <w:r>
        <w:rPr>
          <w:rFonts w:ascii="仿宋" w:hAnsi="仿宋" w:eastAsia="仿宋" w:cs="仿宋"/>
          <w:sz w:val="24"/>
          <w:szCs w:val="24"/>
        </w:rPr>
        <w:t xml:space="preserve">            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513"/>
        <w:gridCol w:w="1381"/>
        <w:gridCol w:w="1145"/>
        <w:gridCol w:w="1327"/>
        <w:gridCol w:w="1559"/>
        <w:gridCol w:w="1843"/>
        <w:gridCol w:w="1420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高校（校区）名称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所在县（市、区）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超计划用水情况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超定额用水情况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初步整改措施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整改限期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高校目标责任人/职务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color w:val="000000"/>
          <w:sz w:val="24"/>
          <w:szCs w:val="24"/>
        </w:rPr>
      </w:pPr>
    </w:p>
    <w:p>
      <w:pPr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填表说明：</w:t>
      </w:r>
    </w:p>
    <w:p>
      <w:pPr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1.高校用水定额按《山东省教育、卫生等服务业用水定额》（DB37/T 4452-2021）通用值执行，为5</w:t>
      </w:r>
      <w:r>
        <w:rPr>
          <w:rFonts w:ascii="仿宋" w:hAnsi="仿宋" w:eastAsia="仿宋" w:cs="仿宋"/>
          <w:color w:val="000000"/>
          <w:sz w:val="24"/>
          <w:szCs w:val="24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m</w:t>
      </w:r>
      <w:r>
        <w:rPr>
          <w:rFonts w:ascii="仿宋" w:hAnsi="仿宋" w:eastAsia="仿宋" w:cs="仿宋"/>
          <w:color w:val="000000"/>
          <w:sz w:val="24"/>
          <w:szCs w:val="24"/>
          <w:vertAlign w:val="superscript"/>
        </w:rPr>
        <w:t>3</w:t>
      </w:r>
      <w:r>
        <w:rPr>
          <w:rFonts w:ascii="仿宋" w:hAnsi="仿宋" w:eastAsia="仿宋" w:cs="仿宋"/>
          <w:color w:val="000000"/>
          <w:sz w:val="24"/>
          <w:szCs w:val="24"/>
        </w:rPr>
        <w:t>/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人·年。</w:t>
      </w:r>
    </w:p>
    <w:p>
      <w:pPr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</w:t>
      </w:r>
      <w:r>
        <w:rPr>
          <w:rFonts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超计划用水情况为2021年</w:t>
      </w:r>
      <w:r>
        <w:rPr>
          <w:rFonts w:ascii="仿宋" w:hAnsi="仿宋" w:eastAsia="仿宋" w:cs="仿宋"/>
          <w:color w:val="000000"/>
          <w:sz w:val="24"/>
          <w:szCs w:val="24"/>
        </w:rPr>
        <w:t>实际用水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超当年用水计划的百分比。</w:t>
      </w:r>
    </w:p>
    <w:p>
      <w:pPr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</w:t>
      </w:r>
      <w:r>
        <w:rPr>
          <w:rFonts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超定额用水情况填写按2</w:t>
      </w:r>
      <w:r>
        <w:rPr>
          <w:rFonts w:ascii="仿宋" w:hAnsi="仿宋" w:eastAsia="仿宋" w:cs="仿宋"/>
          <w:color w:val="000000"/>
          <w:sz w:val="24"/>
          <w:szCs w:val="24"/>
        </w:rPr>
        <w:t>021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年标准人数计算</w:t>
      </w:r>
      <w:r>
        <w:rPr>
          <w:rFonts w:ascii="仿宋" w:hAnsi="仿宋" w:eastAsia="仿宋" w:cs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人均用水量。</w:t>
      </w:r>
    </w:p>
    <w:p/>
    <w:sectPr>
      <w:pgSz w:w="16838" w:h="11906" w:orient="landscape"/>
      <w:pgMar w:top="1587" w:right="2098" w:bottom="1531" w:left="1020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303B"/>
    <w:rsid w:val="71A502B0"/>
    <w:rsid w:val="7D1A30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2022-04-25T06:38:00Z</dcterms:created>
  <dc:creator>Administrator</dc:creator>
  <cp:lastModifiedBy>Administrator</cp:lastModifiedBy>
  <dcterms:modified xsi:type="dcterms:W3CDTF">2022-04-25T06:38:33Z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